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8153" w14:textId="8718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8 августа 2024 года № 212 "Об утверждении Правил оказания социальной помощи, установления ее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28 апреля 2025 года № 312. Зарегистрировано Департаментом юстиции Актюбинской области 30 апреля 2025 года № 8698-04. Утратило силу решением Хромтауского районного маслихата Актюбинской области от 7 августа 2025 года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07.08.2025 № 349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Хромтауском районе" от 8 августа 2024 года № 212 (зарегистрированное в Реестре государственной регистрации нормативных правовых актов за № 8617-04)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ее размеров и определения перечня отдельных категорий нуждающихся граждан в Хромтауском районе,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Хромтауском районе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Хромтауском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Хромтауского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уполномоченный орган) – государственное учреждение "Хромтауский районный отдел занятости и социальных программ",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проживающих в Хромтауском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Закона),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Единивременная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– 1272 (одна тысяча двести семьдесят два)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Закона, за исключением лиц, указанных в абзаце 5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–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награжденные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–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–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–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–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–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– 100 (сто) МРП.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–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– 30 (тридцать) МРП.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и сроки оказания социальной помощи, основания для отказа, прекращения, возврата и выплата социальной помощи определяются Главой 3 Типовых правил.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Хромтауского района на текущий финансовый год.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