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fa0b" w14:textId="d00f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безнадзорных животных,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19 февраля 2025 года № 55. Зарегистрировано Департаментом юстиции Актюбинской области 5 марта 2025 года № 8689-04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Хромтауского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безнадзорных животных, поступивших в коммунальную собственность.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10 февраля 2020 года № 92 "Об утверждении Правил поступления и использования безнадзорных животных, поступивших в коммунальную собственность" (зарегистрировано в Реестре государственной регистрации нормативных правовых актов за № 6808).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Хромтауского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Хромтауского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2025 года № 55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лица,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собственнику,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животными.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Нашедший безнадзорное или пригульный скот и других домашних животных имеет право на получение вознаграждения от собственника данного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Гражданского Кодекса Республики Казахстан.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Возникновения права государственной собственности за безнадзорными животными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 достижении согласия - в судебном порядке.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–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 возмещаются из средств местного бюджета согласно Бюджетному Кодексу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течении пяти рабочих дней перечислению в местный бюджет, если иное не установлено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