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11c4" w14:textId="76c1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Шортандинского районного маслихата от 10 января 2025 года № 8С-33/2 "О внесении изменений в решение Шортандинского районного маслихата от 20 ноября 2023 года № 8С-10/3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января 2025 года № 8С-33/2. Зарегистрировано Департаментом юстиции Акмолинской области 14 января 2025 года № 8883-03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 от 20 ноября 2023 года № 8С-10/3 (зарегистрировано в Реестре государственной регистрации нормативных правовых актов за № 8649-03)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Шортандинского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Шортандинского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программ" Шортандинского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Финансирование расходов на предоставление социальной помощи осуществляется в пределах средств, предусмотренных бюджетом Шортандинского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