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f0f3" w14:textId="9c3f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Целиноградского районного маслихата от 27 ноября 2023 года № 80/12-8 "Об утверждении Правил оказания социальной помощи, установления ее размеров и определения перечня отдельных категорий нуждающихся граждан Целиноградского района"</w:t>
      </w:r>
    </w:p>
    <w:p>
      <w:pPr>
        <w:spacing w:after="0"/>
        <w:ind w:left="0"/>
        <w:jc w:val="both"/>
      </w:pPr>
      <w:r>
        <w:rPr>
          <w:rFonts w:ascii="Times New Roman"/>
          <w:b w:val="false"/>
          <w:i w:val="false"/>
          <w:color w:val="000000"/>
          <w:sz w:val="28"/>
        </w:rPr>
        <w:t>Решение Целиноградского районного маслихата Акмолинской области от 22 мая 2025 года № 337/44-8. Зарегистрировано Департаментом юстиции Акмолинской области 27 мая 2025 года № 8950-03</w:t>
      </w:r>
    </w:p>
    <w:p>
      <w:pPr>
        <w:spacing w:after="0"/>
        <w:ind w:left="0"/>
        <w:jc w:val="both"/>
      </w:pPr>
      <w:bookmarkStart w:name="z1" w:id="0"/>
      <w:r>
        <w:rPr>
          <w:rFonts w:ascii="Times New Roman"/>
          <w:b w:val="false"/>
          <w:i w:val="false"/>
          <w:color w:val="000000"/>
          <w:sz w:val="28"/>
        </w:rPr>
        <w:t>
      Целиноградский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Целиноградского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Целиноградского района" от 27 ноября 2023 года № 80/12-8 (зарегистрировано в Реестре государственной регистрации нормативных правовых актов под № 8659-03)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9) следующего содержания:</w:t>
      </w:r>
    </w:p>
    <w:p>
      <w:pPr>
        <w:spacing w:after="0"/>
        <w:ind w:left="0"/>
        <w:jc w:val="both"/>
      </w:pPr>
      <w:r>
        <w:rPr>
          <w:rFonts w:ascii="Times New Roman"/>
          <w:b w:val="false"/>
          <w:i w:val="false"/>
          <w:color w:val="000000"/>
          <w:sz w:val="28"/>
        </w:rPr>
        <w:t>
      "9) Международный женский день – 8 марта.";</w:t>
      </w:r>
    </w:p>
    <w:bookmarkStart w:name="z6"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10</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1 раз в год в размере - 1 500 000 (один миллион пятьсот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 соответствии со статьей 6 Закона Республики Казахстан "О ветеранах" 1 раз в год в размере 30 (тридцать)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1 раз в год в размере 20 (двадцать)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награждҰнным почетными грамотами Республики Казахстан, либо награжденным ведомственными наградами Республики Казахстан 1 раз в год в размере 15 (пятнадцать) месячных расчетных показателей;";</w:t>
      </w:r>
    </w:p>
    <w:bookmarkStart w:name="z7" w:id="4"/>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10</w:t>
      </w:r>
      <w:r>
        <w:rPr>
          <w:rFonts w:ascii="Times New Roman"/>
          <w:b w:val="false"/>
          <w:i w:val="false"/>
          <w:color w:val="000000"/>
          <w:sz w:val="28"/>
        </w:rPr>
        <w:t xml:space="preserve"> изложить в новой редакции:</w:t>
      </w:r>
    </w:p>
    <w:bookmarkEnd w:id="4"/>
    <w:p>
      <w:pPr>
        <w:spacing w:after="0"/>
        <w:ind w:left="0"/>
        <w:jc w:val="both"/>
      </w:pPr>
      <w:r>
        <w:rPr>
          <w:rFonts w:ascii="Times New Roman"/>
          <w:b w:val="false"/>
          <w:i w:val="false"/>
          <w:color w:val="000000"/>
          <w:sz w:val="28"/>
        </w:rPr>
        <w:t>
      "6) ко Дню пожилых людей - 1 октября:</w:t>
      </w:r>
    </w:p>
    <w:p>
      <w:pPr>
        <w:spacing w:after="0"/>
        <w:ind w:left="0"/>
        <w:jc w:val="both"/>
      </w:pPr>
      <w:r>
        <w:rPr>
          <w:rFonts w:ascii="Times New Roman"/>
          <w:b w:val="false"/>
          <w:i w:val="false"/>
          <w:color w:val="000000"/>
          <w:sz w:val="28"/>
        </w:rPr>
        <w:t>
      пенсионерам по возрасту 1 раз в год в размере 3 (три)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9) следующего содержания:</w:t>
      </w:r>
    </w:p>
    <w:p>
      <w:pPr>
        <w:spacing w:after="0"/>
        <w:ind w:left="0"/>
        <w:jc w:val="both"/>
      </w:pPr>
      <w:r>
        <w:rPr>
          <w:rFonts w:ascii="Times New Roman"/>
          <w:b w:val="false"/>
          <w:i w:val="false"/>
          <w:color w:val="000000"/>
          <w:sz w:val="28"/>
        </w:rPr>
        <w:t>
      "9)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 героиня", награжденным орденами "Материнская слава" I и II степени, 1 раз в год в размере 3 (три) месячных расчетных показателей.";</w:t>
      </w:r>
    </w:p>
    <w:bookmarkStart w:name="z9" w:id="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11</w:t>
      </w:r>
      <w:r>
        <w:rPr>
          <w:rFonts w:ascii="Times New Roman"/>
          <w:b w:val="false"/>
          <w:i w:val="false"/>
          <w:color w:val="000000"/>
          <w:sz w:val="28"/>
        </w:rPr>
        <w:t xml:space="preserve"> изложить в новой редакции:</w:t>
      </w:r>
    </w:p>
    <w:bookmarkEnd w:id="5"/>
    <w:p>
      <w:pPr>
        <w:spacing w:after="0"/>
        <w:ind w:left="0"/>
        <w:jc w:val="both"/>
      </w:pPr>
      <w:r>
        <w:rPr>
          <w:rFonts w:ascii="Times New Roman"/>
          <w:b w:val="false"/>
          <w:i w:val="false"/>
          <w:color w:val="000000"/>
          <w:sz w:val="28"/>
        </w:rPr>
        <w:t>
      "1) без учета доходов:</w:t>
      </w:r>
    </w:p>
    <w:p>
      <w:pPr>
        <w:spacing w:after="0"/>
        <w:ind w:left="0"/>
        <w:jc w:val="both"/>
      </w:pPr>
      <w:r>
        <w:rPr>
          <w:rFonts w:ascii="Times New Roman"/>
          <w:b w:val="false"/>
          <w:i w:val="false"/>
          <w:color w:val="000000"/>
          <w:sz w:val="28"/>
        </w:rPr>
        <w:t>
      лицам, имеющим социально значимые заболевания (злокачественные новообразования, болезнь, вызванная вирусом иммунодефицита человека (ВИЧ)),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имеющим социально значимые заболевания (сахарный диабет первого типа)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лицам, с заболеванием туберкулез в активной форме, находящимся на амбулаторном лечении, ежемесячно не более 6 месяцев в размере 10 (десять)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лицам, освобожденным из мест лишения свободы не позднее трех месяцев со дня освобождения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лицам, состоящим на учете службы пробации не позднее трех месяцев со дня постановки на учет в службе пробации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не позднее трех месяцев единовременно в размере 100 (сто) месячных расчетных показателей;</w:t>
      </w:r>
    </w:p>
    <w:p>
      <w:pPr>
        <w:spacing w:after="0"/>
        <w:ind w:left="0"/>
        <w:jc w:val="both"/>
      </w:pPr>
      <w:r>
        <w:rPr>
          <w:rFonts w:ascii="Times New Roman"/>
          <w:b w:val="false"/>
          <w:i w:val="false"/>
          <w:color w:val="000000"/>
          <w:sz w:val="28"/>
        </w:rPr>
        <w:t>
      лицам, указанным в статьях 4, 5, 6 Закона Республики Казахстан "О ветеранах", на возмещение стоимости путевки на санаторно-курортное лечение в пределах Республики Казахстан на основании документов об оплате 1 раз в год в размере 60 (шестьдесят) месячных расчетных показателей;</w:t>
      </w:r>
    </w:p>
    <w:p>
      <w:pPr>
        <w:spacing w:after="0"/>
        <w:ind w:left="0"/>
        <w:jc w:val="both"/>
      </w:pPr>
      <w:r>
        <w:rPr>
          <w:rFonts w:ascii="Times New Roman"/>
          <w:b w:val="false"/>
          <w:i w:val="false"/>
          <w:color w:val="000000"/>
          <w:sz w:val="28"/>
        </w:rPr>
        <w:t>
      лицам, указанным в статьях 4, 5, 6 Закона Республики Казахстан "О ветеранах",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размере не более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на расходы за коммунальные услуги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лицам, указанным в статьях 5, 6 Закона Республики Казахстан "О ветеранах", на расходы за коммунальные услуги ежемесячно в размере 2 (два) месячных расчетных показателей;</w:t>
      </w:r>
    </w:p>
    <w:p>
      <w:pPr>
        <w:spacing w:after="0"/>
        <w:ind w:left="0"/>
        <w:jc w:val="both"/>
      </w:pPr>
      <w:r>
        <w:rPr>
          <w:rFonts w:ascii="Times New Roman"/>
          <w:b w:val="false"/>
          <w:i w:val="false"/>
          <w:color w:val="000000"/>
          <w:sz w:val="28"/>
        </w:rPr>
        <w:t>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both"/>
      </w:pPr>
      <w:r>
        <w:rPr>
          <w:rFonts w:ascii="Times New Roman"/>
          <w:b w:val="false"/>
          <w:i w:val="false"/>
          <w:color w:val="000000"/>
          <w:sz w:val="28"/>
        </w:rPr>
        <w:t>
      лицам с инвалидностью первой группы, которому выдана путевка согласно индивидуальной программы абилитации и реабилитации лиц с инвалидностью, для сопровождения на санаторно - курортное лечение 1 раз в год в размере 30 (тридцать) месячных расчетных показателей.".</w:t>
      </w:r>
    </w:p>
    <w:bookmarkStart w:name="z10"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Целиноградского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