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a2c" w14:textId="3da0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мая 2025 года № 8С-21/5. Зарегистрировано Департаментом юстиции Акмолинской области 27 мая 2025 года № 8948-03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организаций, финансируемых из местного бюджета в порядке и на условиях, определенных акиматом города Степногорска в размере: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функциональным блокам: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- 20 % (двадцать процентов) от должностного 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- 30 % (тридцать процентов) от должностного 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"С", "D" - 50 % (пятьдесят процентов) от должностного 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квалифицированным рабочим – 50 % (пятьдесят процентов) от должностного оклада.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