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6cea" w14:textId="e0f6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 и природных ресурсов Республики Казахстан от 18 июня 2024 года № 126 "Об утверждении форм, предназначенных для сбора административных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декабря 2025 года № 367. Зарегистрирован в Министерстве юстиции Республики Казахстан 31 декабря 2025 года № 37785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18 июня 2024 года № 126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№ 34517)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2025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охвате областей применения наилучших доступных техник (далее – НДТ), для которых разрабатываются проекты справочников по НДТ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01-ПР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Некоммерческое акционерное общество "Международный центр зеленых технологий и инвестиционных проектов" (далее – НАО)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в течение 1 квартала года, следующего за отчетным периодом.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справочников, разработанных для областей применения наилучших доступных техник,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областей применения наилучших доступных техник,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охвате 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наилучших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 техник,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которых разрабатываются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справочников по НДТ"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 "Сведения об охвате областей применения наилучших доступных техник, для которых разрабатываются проекты справочников по НДТ" (форма 01-ПР, годовая)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охвате областей применения наилучших доступных техник, для которых разрабатываются проекты справочников по НДТ" (далее – Форма № 01-ПР)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01-ПР заполняется следующим образом: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количество справочников, разработанных для областей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общее количество областей применения наилучших доступных техник.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указываются примечания, в случае наличия.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охвате населения информацией в области наилучших доступных техник (далее – НДТ) и Программы партнерства "Зеленый Мост"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02-ПР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Некоммерческое акционерное общество "Международный центр зеленых технологий и инвестиционных проектов" (далее – НАО)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31 декабря, отчетного года.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осведомленного информацией в области НДТ и Программы партнерства "Зеленый мост"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посещений интернет-ресурса НАО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 в рамках семинаров, круглых столов, тренингов и иных мероприятий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консультациями в области НДТ и Программы партнерства "Зеленый мост" по состоянию на конец отчетного периода, чел.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информацией, распространенной в печатных и электронных средствах массовой информации (газеты, журналы, интернет-порталы)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60" w:id="48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охвате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наилучших доступных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Программы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"Зеленый Мост"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охвате населения информацией в области наилучших доступных техник и Программы партнерства</w:t>
      </w:r>
      <w:r>
        <w:br/>
      </w:r>
      <w:r>
        <w:rPr>
          <w:rFonts w:ascii="Times New Roman"/>
          <w:b/>
          <w:i w:val="false"/>
          <w:color w:val="000000"/>
        </w:rPr>
        <w:t>"Зеленый Мост"" (форма 02-ПР, годовая)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охвате населения информацией в области наилучших доступных техник и Программы партнерства "Зеленый Мост"" (далее – Форма № 02-ПР)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02-ПР заполняется следующим образом: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количество посещений интернет-ресурса НАО "Международный центр зеленых технологий и инвестиционных проектов" по состоянию на конец отчетного периода.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Количество населения, охваченного информацией в рамках семинаров, круглых столов, тренингов и иных мероприятий в области НДТ и Программы партнерства "Зеленый мост" по состоянию на конец отчетного периода.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Количество населения, охваченного информацией, распространенной в печатных и электронных средствах массовой информации (газеты, журналы, интернет-порталы) в области НДТ и Программы партнерства "Зеленый мост" по состоянию на конец отчетного периода.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указывается Количество населения, охваченного информацией, распространенной в социальных сетях, в области НДТ и Программы партнерства "Зеленый мост" по состоянию на конец отчетного периода.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объеме нормативных загрязняющих веществ: - выбросов, - сбросов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03-ПР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Комитет экологического регулирования и контроля, департаменты экологии областей, городов республиканского значения, столицы в области охраны окружающей среды Министерства экологии и природных ресурсов и местные исполнительные органов областей, городов республиканского значения, столиц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20 января, следующего за отчетным годом.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или сбросов загрязняющих веществ (объектов I категории), млн.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установленных значений нормативов валовых выбросов или сбросов загрязняющих веществ (объектов II и III категорий), млн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6" w:id="7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выбросов, - сбросов"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объеме нормативных загрязняющих веществ: - выбросов, - сбросов"</w:t>
      </w:r>
      <w:r>
        <w:br/>
      </w:r>
      <w:r>
        <w:rPr>
          <w:rFonts w:ascii="Times New Roman"/>
          <w:b/>
          <w:i w:val="false"/>
          <w:color w:val="000000"/>
        </w:rPr>
        <w:t>(форма 03-ПР, годовая)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объеме нормативных загрязняющих веществ: - выбросов, - сбросов" (далее – Форма № 03-ПР)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03-ПР заполняется следующим образом: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графе 2 указывается объем установленных значений нормативов валовых выбросов или сбросов загрязняющих веществ, а именно от объектов, оказывающих значительное негативное воздействие на окружающую среду (объекты I категории),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ЭК РК), млн. тонн.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3 указывается объем установленных значений нормативов валовых выбросов или сбросов загрязняющих веществ, а именно от объектов, оказывающих умеренное негативное воздействие на окружающую среду (объекты II категории) и объектов, оказывающих незначительное негативное воздействие на окружающую среду (объекты III категории),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ЭК РК, млн. тонн.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указываются примечания, в случае наличия.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увеличении площади особо охраняемых природных территорий (далее – ООПТ)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04-ПР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государственное казенное предприятие "Казахское лесоустроительное предприятие"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15 февраля, следующего за отчетным годом.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площадь ООПТ до отчетного периода, 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созданного ООПТ за отчетный период, 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93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увеличении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территорий"</w:t>
            </w:r>
          </w:p>
        </w:tc>
      </w:tr>
    </w:tbl>
    <w:bookmarkStart w:name="z11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увеличении площади особо охраняемых природных территорий"</w:t>
      </w:r>
      <w:r>
        <w:br/>
      </w:r>
      <w:r>
        <w:rPr>
          <w:rFonts w:ascii="Times New Roman"/>
          <w:b/>
          <w:i w:val="false"/>
          <w:color w:val="000000"/>
        </w:rPr>
        <w:t>(форма № 04-ПР, годовая)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увеличении площади особо охраняемых природных территорий" (далее – Форма № 04-ПР)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04-ПР заполняется следующим образом: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указывается общая площадь.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настоящая площадь ООПТ до отчетного периода.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площадь созданного ООПТ за отчетный период.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указываются примечания, в случае наличия.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об увеличении/расширении площади, покрытой лесом, в том числе за счет посадки 2 млрд. деревьев с обеспечением нормативной приживаемости в разрезе пород и регионов посадки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05-ПР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казенное государственное предприятие "Казахское лесоустроительное предприятие"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15 января, следующего за отчетным годом.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созданных лесных культур (результат)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созданных лесных культур областей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созданных лесных культур по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лесных культур учреждений лесного хозяйства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созданных лесных культур природоохранных учреждений в разрезе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17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увеличении/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расширении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покрытой лесом,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посадки 2 млрд.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обеспечением 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приживаемости в разрезе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регионов посадки"</w:t>
            </w:r>
          </w:p>
        </w:tc>
      </w:tr>
    </w:tbl>
    <w:bookmarkStart w:name="z14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"Сведения об увеличении/расширении площади, покрытой лесом, в том числе за счет</w:t>
      </w:r>
      <w:r>
        <w:br/>
      </w:r>
      <w:r>
        <w:rPr>
          <w:rFonts w:ascii="Times New Roman"/>
          <w:b/>
          <w:i w:val="false"/>
          <w:color w:val="000000"/>
        </w:rPr>
        <w:t>посадки 2 млрд. деревьев с обеспечением нормативной приживаемости в разрезе пород и регионов посадки"</w:t>
      </w:r>
      <w:r>
        <w:br/>
      </w:r>
      <w:r>
        <w:rPr>
          <w:rFonts w:ascii="Times New Roman"/>
          <w:b/>
          <w:i w:val="false"/>
          <w:color w:val="000000"/>
        </w:rPr>
        <w:t>(форма № 05-ПР, годовая)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об увеличении/расширении площади, покрытой лесом, в том числе за счет посадки 2 млрд. деревьев с обеспечением нормативной приживаемости в разрезе пород и регионов посадки (далее – Форма № 05-ПР)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05-ПР заполняется следующим образом: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общая площадь созданных лесных культур (результат) на республиканском уровне.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площади созданных лесных культур областей в разрезе пород на республиканском уровне.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общая площадь созданных лесных культур по области на местном уровне.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площадь созданных лесных культур учреждений лесного хозяйства в разрезе пород на местном уровне.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указывается площадь созданных лесных культур природоохранных учреждений в разрезе пород на местном уровне.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площади покрытых лесом угодий на особо охраняемых природных территориях и территориях специализированных предприятий лесного хозяйства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06-ПР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казенное государственное предприятие "Казахское лесоустроительное предприятие"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15 апреля, следующего за отчетным годом.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на особо охраняемых природных территориях и территориях специализированных предприятий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культуры, переведенные в покрытую лесом 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Переведенная в покрытую лесом площадь, на которой проведены мероприятия по содействию естественному возобновлению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Переведенная в покрытую лесом площадь, на которой произошло естественное возобновление леса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5" w:id="14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площади покрытых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 угодий на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 и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лесного хозяйства"</w:t>
            </w:r>
          </w:p>
        </w:tc>
      </w:tr>
    </w:tbl>
    <w:bookmarkStart w:name="z16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предназначенная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площади покрытых лесом угодий</w:t>
      </w:r>
      <w:r>
        <w:br/>
      </w:r>
      <w:r>
        <w:rPr>
          <w:rFonts w:ascii="Times New Roman"/>
          <w:b/>
          <w:i w:val="false"/>
          <w:color w:val="000000"/>
        </w:rPr>
        <w:t>на особо охраняемых природных территориях и территориях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предприятий лесного хозяйства" (форма № 06-ПР, годовая)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 площади покрытых лесом угодий на особо охраняемых природных территориях и территориях специализированных предприятий лесного хозяйства" (далее – Форма № 06-ПР)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06-ПР заполняется следующим образом: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площадь покрытых лесом угодий на особо охраняемых природных территориях и территориях специализированных предприятий лесного хозяйства на республиканском уровне.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лесные культуры, переведенные в покрытую лесом площадь на республиканском уровне.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переведенная в покрытую лесом площадь, на которой проведены мероприятия по содействию естественному возобновлению на местном уровне.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переведенная в покрытую лесом площадь, на которой произошло естественное возобновление леса на местном уровне.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</w:t>
      </w:r>
    </w:p>
    <w:bookmarkEnd w:id="151"/>
    <w:bookmarkStart w:name="z1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https://www.gov.kz/memleket/entities/ecogeo/?lang=ru</w:t>
      </w:r>
    </w:p>
    <w:bookmarkEnd w:id="152"/>
    <w:bookmarkStart w:name="z1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площади лесов, охваченных практическим применением научных разработок в области лесного хозяйства</w:t>
      </w:r>
    </w:p>
    <w:bookmarkEnd w:id="153"/>
    <w:bookmarkStart w:name="z1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07-ПР</w:t>
      </w:r>
    </w:p>
    <w:bookmarkEnd w:id="154"/>
    <w:bookmarkStart w:name="z1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Товарищество с ограниченной ответственностью "Казахский научно-исследовательский институт лесного хозяйства и агролесомелиорации".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до 31 декабря, отчетного года.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лесов, охваченная практическим применением научных разработок в области лесного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64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площади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 практическим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разработок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хозяйства"</w:t>
            </w:r>
          </w:p>
        </w:tc>
      </w:tr>
    </w:tbl>
    <w:bookmarkStart w:name="z19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площади лесов, охваченных</w:t>
      </w:r>
      <w:r>
        <w:br/>
      </w:r>
      <w:r>
        <w:rPr>
          <w:rFonts w:ascii="Times New Roman"/>
          <w:b/>
          <w:i w:val="false"/>
          <w:color w:val="000000"/>
        </w:rPr>
        <w:t>практическим применением научных разработок в области лесного хозяйства"</w:t>
      </w:r>
      <w:r>
        <w:br/>
      </w:r>
      <w:r>
        <w:rPr>
          <w:rFonts w:ascii="Times New Roman"/>
          <w:b/>
          <w:i w:val="false"/>
          <w:color w:val="000000"/>
        </w:rPr>
        <w:t>(форма № 07-ПР, годовая)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административных данных "Сведения о площади лесов, охваченных практическим применением научных разработок в области лесного хозяйства" (далее – Форма № 07-ПР)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07-ПР заполняется следующим образом: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площадь лесов, охваченная практическим применением научных разработок в области лесного хозяйства на республиканском уровне.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в области охраны окружающей среды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гидрометеорологическом и экологическом мониторинге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08-ПР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 год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Республиканское государственное предприятие на праве хозяйственного ведения "Казгидромет"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первый квартал, следующего за отчетным годом.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(ИИН)/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(БИН)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Агрометеорологический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Гидрологический мониторинг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 состоянии загрязнения атмосферного воздуха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необходимое количество пунктов наблюдений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пунктов наблюдений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территории республики метеорологическим мониторингом в отчетном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83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гидрометеорологическом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экологическом мониторинге"</w:t>
            </w:r>
          </w:p>
        </w:tc>
      </w:tr>
    </w:tbl>
    <w:bookmarkStart w:name="z21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гидрометеорологическом</w:t>
      </w:r>
      <w:r>
        <w:br/>
      </w:r>
      <w:r>
        <w:rPr>
          <w:rFonts w:ascii="Times New Roman"/>
          <w:b/>
          <w:i w:val="false"/>
          <w:color w:val="000000"/>
        </w:rPr>
        <w:t>и экологическом мониторинге" (форма № 08-ПР, годовая)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 гидрометеорологическом и экологическом мониторинге" (далее – Форма № 08-ПР)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185"/>
    <w:bookmarkStart w:name="z21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08-ПР заполняется следующим образом:</w:t>
      </w:r>
    </w:p>
    <w:bookmarkEnd w:id="186"/>
    <w:bookmarkStart w:name="z21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187"/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1 указывается минимально необходимое количество пунктов наблюдений по метеорологическому мониторингу.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2 указывается количество пунктов наблюдений в отчетном году по метеорологическому мониторингу.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3 указывается обеспеченность территории республики метеорологическим мониторингом в отчетном году по метеорологическому мониторингу.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4 указывается минимально необходимое количество пунктов наблюдений по агрометеорологическому мониторингу.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5 указывается количество пунктов наблюдений в отчетном году по агрометеорологическому мониторингу.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6 указывается обеспеченность территории республики метеорологическим мониторингом в отчетном году по агрометеорологическому мониторингу.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7 указывается минимально необходимое количество пунктов наблюдений по гидрологическому мониторингу.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8 указывается количество пунктов наблюдений в отчетном году по гидрологическому мониторингу.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9 указывается обеспеченность территории республики метеорологическим мониторингом в отчетном году по гидрологическому мониторингу.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10 указывается минимально необходимое количество пунктов наблюдений по мониторингу о состоянии загрязнения атмосферного воздуха.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11 указывается количество пунктов наблюдений в отчетном году по мониторингу о состоянии загрязнения атмосферного воздуха.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12 указывается обеспеченность территории республики метеорологическим мониторингом в отчетном году по мониторингу о состоянии загрязнения атмосферного воздуха.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предназначенных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Предоставляется: Уполномоченный орган области охраны окружающей среды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https://www.gov.kz/memleket/entities/ecogeo/?lang=ru</w:t>
      </w:r>
    </w:p>
    <w:bookmarkEnd w:id="201"/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Сведения о переработке и утилизации коммунальных отходов к их образованию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09-ПР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квартальная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___ год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местные исполнительные органы, субъекты предпринимательства в сфере управления отходами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 на безвозмездной основе: Местные исполнительные органы в уполномоченный орган области охраны окружающей среды – ежеквартально, до 10 числа месяца, следующим за отчетном кварталом; субъекты предпринимательства в сфере управления отходами в местные исполнительные органы – ежеквартально, до 5 числа месяца, следующего за отчетным кварталом.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на бумажном носителе, в электронном виде.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(далее -ИИН)/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(далее - БИН)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54864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 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предпринимательства в сфере управления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Объем раздельно собранных отходов, тонна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отсортированных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переработанных и утилизированных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захороненных коммунальных отходов,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6" w:id="213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утилизации 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к их образованию"</w:t>
            </w:r>
          </w:p>
        </w:tc>
      </w:tr>
    </w:tbl>
    <w:bookmarkStart w:name="z2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"Сведения о переработке и утилизации коммунальных</w:t>
      </w:r>
      <w:r>
        <w:br/>
      </w:r>
      <w:r>
        <w:rPr>
          <w:rFonts w:ascii="Times New Roman"/>
          <w:b/>
          <w:i w:val="false"/>
          <w:color w:val="000000"/>
        </w:rPr>
        <w:t>отходов к их образованию" (форма 09-ПР, квартальная)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на безвозмездной основе "Сведения о переработке и утилизации коммунальных отходов к их образованию" (далее – Форма № 09-ПР)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статистике".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№ 09-ПР заполняется следующим образом: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ИИН/БИН указывается индивидуальный идентификационный номер или бизнес-идентификационный номер.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1 указывается порядковый номер.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2 указываются регионы Республики Казахстан.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3 указывается код классификатора административно-территориальных объектов.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4 указывается наименование субъекта предпринимательства в сфере управления отходов.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объем образованных коммунальных отходов.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указывается объем раздельно собранных отходов.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объем отсортированных коммунальных отходов.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объем переработанных и утилизированных коммунальных отходов.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объем захороненных коммунальных отходов.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10 указываются примечания, в случае наличия.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при наличии раздельного сбора коммунальных отходов по фракциям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