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6e5a" w14:textId="4cd6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2018 года № 193 "Об утверждении Правил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2025 года № 823. Зарегистрирован в Министерстве юстиции Республики Казахстан 31 декабря 2025 года № 37784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193 "Об утверждении Правил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терроризма" (зарегистрирован в Реестре государственной регистрации нормативных правовых актов под № 16481)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 (далее – ЕАЭС), при получении информации, предоставляемой правоохранительными органами и (или) уполномоченным органом по финансовому мониторингу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Кодекса Республики Казахстан "О таможенном регулировании в Республике Казахстан" и определяют правила осуществления задержания (приостановления) наличных денежных средств и (или) денежных инструментов, перемещаемых через таможенную границу ЕАЭС,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во взаимодействии с правоохранительными и уполномоченным органом по финансовому мониторингу принимают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путем задержания наличных денежных средств и (или) денежных инструментов через таможенную границу ЕАЭС на основании информации, предоставляемой правоохранительными органами и (или) уполномоченным органом по финансовому мониторингу.";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задержании наличных денежных средств и (или) денежных инструментов органы государственных доходов руководствуются Договором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при перемещении наличных денежных средств и (или) денежных инструментов через таможенную границу Таможенного союза,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823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(приостановления)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денежных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 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причастности к отмыванию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изъятых наличных денежных средств и (или) денежных инструментов</w:t>
      </w:r>
    </w:p>
    <w:bookmarkEnd w:id="17"/>
    <w:p>
      <w:pPr>
        <w:spacing w:after="0"/>
        <w:ind w:left="0"/>
        <w:jc w:val="both"/>
      </w:pPr>
      <w:bookmarkStart w:name="z32" w:id="18"/>
      <w:r>
        <w:rPr>
          <w:rFonts w:ascii="Times New Roman"/>
          <w:b w:val="false"/>
          <w:i w:val="false"/>
          <w:color w:val="000000"/>
          <w:sz w:val="28"/>
        </w:rPr>
        <w:t>
      Таможенный пост 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 по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юридического или физического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наличных денежных средств и (или) денежных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Сумма/количество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мест/ номера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и подпись ответственного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 на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 с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823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(приостановления)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денежных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 возможной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причастности к отмыванию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задержанных (приостановленных) наличных денежных средств и (или) денежных инструментов</w:t>
      </w:r>
    </w:p>
    <w:bookmarkEnd w:id="19"/>
    <w:p>
      <w:pPr>
        <w:spacing w:after="0"/>
        <w:ind w:left="0"/>
        <w:jc w:val="both"/>
      </w:pPr>
      <w:bookmarkStart w:name="z37" w:id="20"/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№ 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 акта (страна, населенный пункт))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Задержанные (приостановленные) наличные денежные средства и (или) денежные инструменты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наличных денежных средств и (или) денежных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Сумма/количество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наличных денежных средствах и (или) денежных инструментах, в том числе номинал банкнот, чеков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1"/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 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мест, количество и номера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/_______________________ 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номерная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органа/юридического лица,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лица) должностного лица государственного органа/физического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/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акта получил: ___________________ /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