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538" w14:textId="ed05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19 января 2022 года № 54 и Министра национальной экономики Республики Казахстан от 19 января 2022 года № 5 "Об утверждении критериев оценки степени риска и проверочных листов в области оценочной деятельности в отношении палат оценщиков"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29 декабря 2025 года № 816 и Заместителя Премьер-Министра – Министра национальной экономики Республики Казахстан от 29 декабря 2025 года № 136. Зарегистрирован в Министерстве юстиции Республики Казахстан 31 декабря 2025 года № 37765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2022 года № 54 и Министра национальной экономики Республики Казахстан от 19 января 2022 года № 5 "Об утверждении критериев оценки степени риска и проверочных листов в области оценочной деятельности в отношении палат оценщиков" (зарегистрирован в Реестре государственной регистрации нормативных правовых актов под № 26590)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оценочной деятельности в отношении палат оценщиков,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значительное нарушение – нарушение требований законодательства Республики Казахстан об оценочной деятельности, которые приводят к существенным нарушениям прав, свобод и законных интересов физических и юридических лиц;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незначительное нарушение – нарушение требований законодательства Республики Казахстан об оценочной деятельности;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 законодательства Республики Казахстан об оценочной деятельности, влекущие административную ответственность, предусмотренную Кодексом Республики Казахстан об административных правонарушениях, а также нарушение условий создания саморегулируемой организации, основанной на обязательном членстве;";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Формирование базы данных и сбор информации необходимы для выявления субъектов контроля, нарушающих Закон, нормативные правовые акты Республики Казахстан в области оценочной деятельности, принятые в целях реализации Закона.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сбора и обработки информации в полной мере автоматизируются для проверки полученных данных.";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"Степень нарушения требований к оценке степени риска деятельности субъектов контроля присваивается в соответствии с установленными определениями грубых, значительных, незначительных нарушений по субъективным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субъективных критериев, ранее учтенные и использованные в отношении конкретного субъекта контроля;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 которым истек срок исковой давности в соответствии с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816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оценщиков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</w:t>
      </w:r>
      <w:r>
        <w:br/>
      </w:r>
      <w:r>
        <w:rPr>
          <w:rFonts w:ascii="Times New Roman"/>
          <w:b/>
          <w:i w:val="false"/>
          <w:color w:val="000000"/>
        </w:rPr>
        <w:t>нарушения требований к оценке степени риска деятельности субъектов контроля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документов для прохождения квалификационного экзамена и рассмотрения обращений на результаты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условия проведения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получения свидетельств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и требований формирования членов квалификационной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экспертизы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экспертному заключению (в части содержания и его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избрания и требований формирования членов экспертного совета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 и размещение на интернет-ресурсе палаты информации об экспертном совете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иные документы, установленные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рассмотрения обращений (в части приема обращений, соблюдения сроков, проведения заслушивания, составления актов проверки и обжалования решения)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программы обучения, профессиональной переподготовки кандидатов в оценщики и соответствие типовой программе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приостановления действия свидетельства о присвоении квалификации "оценщик"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форме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реестре членов палаты оценщиков, ежеквартальных и годовых отчетов, решения о присвоении квалификаций "оценщик" и "эксперт", а также решения коллегиального органа управления о приостановлении или прекращении действия свидетельства о присвоении квалификации "оценщик" и о прекращении действия свидетельств квалификации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816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оценщиков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в области оценочной деятельности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статьей 138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"/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Предпринимательского кодекса Республики Казахстан в отношении палат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оценщиков___________________________________________________________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превышает 100 баллов), 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или непредоставление, а равно предоставление недостоверной информации по форме, установленной законодательством Республики Казахстан об оценочной деятельности, за один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проводимого государственным органом мониторинга отчетности и сведений, представленных субъектами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условие учета и числовое значение показателя субъективного критерия,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816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оценочной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отношении палат оценщиков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138 Предпринимательского кодекса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отношении палат оценщиков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контроля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 с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контроля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p>
      <w:pPr>
        <w:spacing w:after="0"/>
        <w:ind w:left="0"/>
        <w:jc w:val="both"/>
      </w:pPr>
      <w:bookmarkStart w:name="z61" w:id="42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№ 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контроля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контроля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документов для прохождения квалификационного экзамена и соблюдение порядка рассмотрения обращений на результаты квалификационного экзамена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условия проведения квалификационного экзамена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получения свидетельств о присвоении квалификаций "оценщик", "эксперт"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и требований формирования членов квалификационной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экспертизы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экспертному заключению (в части содержания и его утверждения)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избрания и формирования членов экспертного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 и размещение на интернет-ресурсе информации об экспертном совете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иные документы, установленные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рассмотрения обращений (в части приема обращений, соблюдения сроков, проведения заслушивания, составления актов проверки и обжалования решения)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программы обучения, профессиональной переподготовки кандидатов в оценщики и соответствие типовой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приостановления действия свидетельства о присвоении квалификации "оценщик"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форме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реестре членов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оценщиков, ежеквартальных и годовых отчетов, решения о присвоении квалификаций "оценщик" и "эксперт",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коллегиального органа управления о приостановлении или прекращении действия свидетельства о присвоении квалификации "оценщик" и о прекращении действия свидетельств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 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подпись </w:t>
      </w:r>
    </w:p>
    <w:bookmarkEnd w:id="58"/>
    <w:p>
      <w:pPr>
        <w:spacing w:after="0"/>
        <w:ind w:left="0"/>
        <w:jc w:val="both"/>
      </w:pPr>
      <w:bookmarkStart w:name="z83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</w:t>
      </w:r>
    </w:p>
    <w:p>
      <w:pPr>
        <w:spacing w:after="0"/>
        <w:ind w:left="0"/>
        <w:jc w:val="both"/>
      </w:pPr>
      <w:bookmarkStart w:name="z84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bookmarkStart w:name="z85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