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5538" w14:textId="ed05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финансов Республики Казахстан от 19 января 2022 года № 54 и Министра национальной экономики Республики Казахстан от 19 января 2022 года № 5 "Об утверждении критериев оценки степени риска и проверочных листов в области оценочной деятельности в отношении палат оценщиков"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29 декабря 2025 года № 816 и Заместителя Премьер-Министра – Министра национальной экономики Республики Казахстан от 29 декабря 2025 года № 136. Зарегистрирован в Министерстве юстиции Республики Казахстан 31 декабря 2025 года № 37765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января 2022 года № 54 и Министра национальной экономики Республики Казахстан от 19 января 2022 года № 5 "Об утверждении критериев оценки степени риска и проверочных листов в области оценочной деятельности в отношении палат оценщиков" (зарегистрирован в Реестре государственной регистрации нормативных правовых актов под № 26590)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в области оценочной деятельности в отношении палат оценщиков,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4), 5) и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значительное нарушение – нарушение требований законодательства Республики Казахстан об оценочной деятельности, которые приводят к существенным нарушениям прав, свобод и законных интересов физических и юридических лиц;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незначительное нарушение – нарушение требований законодательства Республики Казахстан об оценочной деятельности;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грубое нарушение – нарушение требований законодательства Республики Казахстан об оценочной деятельности, влекущие административную ответственность, предусмотренную Кодексом Республики Казахстан об административных правонарушениях, а также нарушение условий создания саморегулируемой организации, основанной на обязательном членстве;";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Формирование базы данных и сбор информации необходимы для выявления субъектов контроля, нарушающих Закон, нормативные правовые акты Республики Казахстан в области оценочной деятельности, принятые в целях реализации Закона.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Процессы сбора и обработки информации в полной мере автоматизируются для проверки полученных данных.";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"Степень нарушения требований к оценке степени риска деятельности субъектов контроля присваивается в соответствии с установленными определениями грубых, значительных, незначительных нарушений по субъективным критериям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не применяются: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данные субъективных критериев, ранее учтенные и использованные в отношении конкретного субъекта контроля;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данные, по которым истек срок исковой давности в соответствии с законодательством Республики Казахстан.";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Критериям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финансов Республики Казахстан после его официального опубликования;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пяти рабочих дней после государственной регистрации настоящего совместного приказа в Министерстве юстиции Республики Казахстан его направление в Комитет по правовой статистике и специальным учетам Генеральной прокуратуры Республики Казахстан для размещения в информационной системе "Единый реестр субъектов и объектов проверок";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финансов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__________С. 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__________М. 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136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816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оценочной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 оценщиков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</w:t>
      </w:r>
      <w:r>
        <w:br/>
      </w:r>
      <w:r>
        <w:rPr>
          <w:rFonts w:ascii="Times New Roman"/>
          <w:b/>
          <w:i w:val="false"/>
          <w:color w:val="000000"/>
        </w:rPr>
        <w:t>нарушения требований к оценке степени риска деятельности субъектов контроля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уполномоченный орган в области оценочной деятельности достоверной информации о деятельности палаты оценщиков и деятельности своих членов по форме, установленной законодательством Республики Казахстан об оценочной деятельности, до 20 числа месяца, следующего за отчетным кварталом, с использованием информационной системы депозитария финансовой отчетности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приема документов для прохождения квалификационного экзамена и рассмотрения обращений на результаты квалификационного экзамена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и условия проведения квалификационного экзамена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получения свидетельств о присвоении квалификаций "оценщик", "эксперт"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избрания и требований формирования членов квалификационной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проведения экспертизы отчета об оценке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экспертному заключению (в части содержания и его утверждения)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сроков избрания и требований формирования членов экспертного совета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внесение в реестр членов экспертного совета информации с указанием даты и времени о прекращении действия свидетельства о присвоении квалификации "эксперт" и размещение на интернет-ресурсе палаты информации об экспертном совете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документов, представляемых физическим лицом для вступления в члены палаты оценщиков, следующему списку: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свидетельство о присвоении квалификации "оценщик";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справка об отсутствии неснятой или непогашенной судимости за правонарушения в сфере экономической деятельности, а также за преступления средней тяжести, совершенные умышленно, тяжкие и особо тяжкие преступления;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иные документы, установленные палатой оценщиков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 юридическом лице, с которым оценщик заключил трудовой договор, а также сведений о любых изменениях этой информации, предоставляемой оценщиком в течение десяти календарных дней с даты заключения трудового договора и (или) возникновения изменений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информации, о подписанных в указанный период отчетах об оценке, с указанием даты составления отчета и его порядкового номера, объекта оценки, вида определенной стоимости, ежеквартально предоставляемой оценщиком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согласованных с уполномоченным органом в области оценочной деятельности тестовых заданий для проведения квалификационного экзамена оценщиков, экспертов, разработанных палатой оценщиков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процедуры рассмотрения обращений (в части приема обращений, соблюдения сроков, проведения заслушивания, составления актов проверки и обжалования решения)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программы обучения, профессиональной переподготовки кандидатов в оценщики и соответствие типовой программе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приостановления действия свидетельства о присвоении квалификации "оценщик"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форме отчета об оценке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интернет-ресурсе информации о реестре членов палаты оценщиков, ежеквартальных и годовых отчетов, решения о присвоении квалификаций "оценщик" и "эксперт", а также решения коллегиального органа управления о приостановлении или прекращении действия свидетельства о присвоении квалификации "оценщик" и о прекращении действия свидетельств квалификации "эксперт"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136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816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оценочной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 оценщиков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субъективных критериев для определения степени риска</w:t>
      </w:r>
      <w:r>
        <w:br/>
      </w:r>
      <w:r>
        <w:rPr>
          <w:rFonts w:ascii="Times New Roman"/>
          <w:b/>
          <w:i w:val="false"/>
          <w:color w:val="000000"/>
        </w:rPr>
        <w:t>по субъективным критериям в области оценочной деятельности</w:t>
      </w:r>
    </w:p>
    <w:bookmarkEnd w:id="24"/>
    <w:p>
      <w:pPr>
        <w:spacing w:after="0"/>
        <w:ind w:left="0"/>
        <w:jc w:val="both"/>
      </w:pPr>
      <w:bookmarkStart w:name="z42" w:id="2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в соответствии со статьей 138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6"/>
    <w:p>
      <w:pPr>
        <w:spacing w:after="0"/>
        <w:ind w:left="0"/>
        <w:jc w:val="both"/>
      </w:pPr>
      <w:bookmarkStart w:name="z44" w:id="27"/>
      <w:r>
        <w:rPr>
          <w:rFonts w:ascii="Times New Roman"/>
          <w:b w:val="false"/>
          <w:i w:val="false"/>
          <w:color w:val="000000"/>
          <w:sz w:val="28"/>
        </w:rPr>
        <w:t>
      Предпринимательского кодекса Республики Казахстан в отношении палат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оценщиков___________________________________________________________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превышает 100 баллов), wi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предоставление или непредоставление, а равно предоставление недостоверной информации по форме, установленной законодательством Республики Казахстан об оценочной деятельности, за один квартал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проводимого государственным органом мониторинга отчетности и сведений, представленных субъектами контроля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(процент)</w:t>
            </w:r>
          </w:p>
        </w:tc>
      </w:tr>
    </w:tbl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xi – условие учета и числовое значение показателя субъективного критерия,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wi – удельный вес показателя субъективного критерия xi.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136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816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2022 года № 54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2022 года № 5</w:t>
            </w:r>
          </w:p>
        </w:tc>
      </w:tr>
    </w:tbl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оценочной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в отношении палат оценщиков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138 Предпринимательского кодекса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в отношении палат оценщиков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однородной группы субъектов контроля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9"/>
    <w:p>
      <w:pPr>
        <w:spacing w:after="0"/>
        <w:ind w:left="0"/>
        <w:jc w:val="both"/>
      </w:pPr>
      <w:bookmarkStart w:name="z59" w:id="40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 с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посещением субъекта контроля</w:t>
      </w:r>
    </w:p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1"/>
    <w:p>
      <w:pPr>
        <w:spacing w:after="0"/>
        <w:ind w:left="0"/>
        <w:jc w:val="both"/>
      </w:pPr>
      <w:bookmarkStart w:name="z61" w:id="42"/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проверки/профилактического контроля с посещением субъекта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</w:t>
      </w:r>
    </w:p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№ 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контроля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субъекта контроля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в уполномоченный орган в области оценочной деятельности достоверной информации о деятельности палаты оценщиков и деятельности своих членов по форме, установленной законодательством Республики Казахстан об оценочной деятельности, до 20 числа месяца, следующего за отчетным кварталом, с использованием информационной системы депозитария финансовой отчетности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приема документов для прохождения квалификационного экзамена и соблюдение порядка рассмотрения обращений на результаты квалификационного экзамена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и условия проведения квалификационного экзамена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порядка получения свидетельств о присвоении квалификаций "оценщик", "эксперт"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избрания и требований формирования членов квалификационной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проведения экспертизы отчета об оценке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экспертному заключению (в части содержания и его утверждения)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установленных сроков избрания и формирования членов экспертного совета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внесение в реестр членов экспертного совета информации с указанием даты и времени о прекращении действия свидетельства о присвоении квалификации "эксперт" и размещение на интернет-ресурсе информации об экспертном совете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документов, представляемых физическим лицом для вступления в члены палаты оценщиков, следующему списку: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свидетельство о присвоении квалификации "оценщик";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справка об отсутствии неснятой или непогашенной судимости за правонарушения в сфере экономической деятельности, а также за преступления средней тяжести, совершенные умышленно, тяжкие и особо тяжкие преступления;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иные документы, установленные палатой оценщиков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 юридическом лице, с которым оценщик заключил трудовой договор, а также сведений о любых изменениях этой информации, предоставляемой оценщиком в течение десяти календарных дней с даты заключения трудового договора и (или) возникновения изменений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информации, о подписанных в указанный период отчетах об оценке, с указанием даты составления отчета и его порядкового номера, объекта оценки, вида определенной стоимости, ежеквартально предоставляемой оценщиком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согласованных с уполномоченным органом в области оценочной деятельности тестовых заданий для проведения квалификационного экзамена оценщиков, экспертов, разработанных палатой оценщиков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процедуры рассмотрения обращений (в части приема обращений, соблюдения сроков, проведения заслушивания, составления актов проверки и обжалования решения)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программы обучения, профессиональной переподготовки кандидатов в оценщики и соответствие типовой программе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приостановления действия свидетельства о присвоении квалификации "оценщик"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содержанию и форме отчета об оценке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интернет-ресурсе информации о реестре членов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палаты оценщиков, ежеквартальных и годовых отчетов, решения о присвоении квалификаций "оценщик" и "эксперт",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коллегиального органа управления о приостановлении или прекращении действия свидетельства о присвоении квалификации "оценщик" и о прекращении действия свидетельств квалификации "эксперт"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 _________________________________________ 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подпись </w:t>
      </w:r>
    </w:p>
    <w:bookmarkEnd w:id="58"/>
    <w:p>
      <w:pPr>
        <w:spacing w:after="0"/>
        <w:ind w:left="0"/>
        <w:jc w:val="both"/>
      </w:pPr>
      <w:bookmarkStart w:name="z83" w:id="5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</w:t>
      </w:r>
    </w:p>
    <w:p>
      <w:pPr>
        <w:spacing w:after="0"/>
        <w:ind w:left="0"/>
        <w:jc w:val="both"/>
      </w:pPr>
      <w:bookmarkStart w:name="z84" w:id="60"/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должность подпись</w:t>
      </w:r>
    </w:p>
    <w:p>
      <w:pPr>
        <w:spacing w:after="0"/>
        <w:ind w:left="0"/>
        <w:jc w:val="both"/>
      </w:pPr>
      <w:bookmarkStart w:name="z85" w:id="6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