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1dec" w14:textId="f791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24 ноября 2025 года № 394. Зарегистрирован в Министерстве юстиции Республики Казахстан 30 декабря 2025 года № 37754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 в Реестре государственной регистрации нормативных правовых актов за № 7204)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редакций: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редакций: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трудоустроенных водителей, включая иностранных граждан, в количестве не меньшем количества автотранспортных средств (без дублирования, за исключением полуприцепов (прицепов)), указанных в подпункте 1) настоящего пункта и имеющих действующую карточку водителя, выданного в Республике Казахстан при использовании электронных (цифровых) тахографов. При этом, индивидуальные предприниматели могут учитываться как водитель.";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и 5) в следующей редакций: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услугополучатель – индивидуальные предприниматели и юридические лица, за исключением филиалов юридических лиц,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территориальные органы Комитета автомобильного транспорта и транспортного контроля Министерства транспорта Республики Казахстан, оказывающие государственные услуги в соответствии с законодательством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Оформление и выдачу Допуска и (или) карточки допуска осуществляют услугодатель.".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"Услугополучатели для получения Допуска без применения иностранного разрешения и карточки допуска без применения иностранного разрешения направляют услугодателю через Портал:";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редакций: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товарно-транспортными накладными (ТТН), международными товарно-транспортными накладными (CMR), не менее 1 ТТН и/или CMR за каждые 3 месяца предыдущих шести месяцев, подтверждающих осуществление услугополучателем перевозок с участием автотранспортных средств, на которые были получены услугополучателем карточки допуска без применения иностранного разрешения, за исключением на полуприцеп (прицеп);";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редакций: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действующими карточками водителя, выданными в Республике Казахстан при использовании электронных (цифровых) тахографов.";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Услугополучатели, для получения Допуска с применением иностранного разрешения и карточки допуска с применением иностранного разрешения направляют услугодателю через портал:";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 3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абзаца 4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арендованные автотранспортные средства, принадлежащие иностранному лицу;";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Услугодатель в течение 2 (двух) рабочих дней с момента поступления документов на получение государственной услуги проверяет полноту и достоверность сведений в заявлении и предоставленных документах.";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Услугодатель отказывает в выдаче Допуска и (или) карточки допуска по следующим основаниям:";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редакций: 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несоответствия услугополучателя и (или) предоставленных материалов, объектов, данных и сведений, необходимых для оказания государственной услуги требованиям, установленными настоящими Правилами;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услуги.";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редакций: 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получении нового Допуска и (или) карточки допуска сохраняется история перевозчика по получению и возврату иностранных разрешений в системе ИАС ТБД.";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редакций: 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установлении услугодателям несоответствий пунктам 2 и 8 настоящих Правил;";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редакций: 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установлении случаев, предусмотренных подпунктами 1) - 8) настоящего пункта в течение 1 (одного) рабочего дня прекращение действия Допуска и (или) карточки допуска осуществляется услугодателям путем аннулирования их в системе электронной подачи заявок с уведомлением индивидуального предпринимателя и (или) юридического лица, получившего Допуск и (или) карточки допуска в течение 5 (пяти) рабочих дней с момента прекращения действия Допуска и (или) карточки допуска.";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редакций: 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допуска выдается на 5 (пять) лет. На арендованные автотранспортные средства срок действия карточки допуска определятся исходя из срока договора аренды, но не более 2 (двух) лет с момента ее выдачи.";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