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d3f5" w14:textId="199d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Министра транспорта Республики Казахстан от 29 декабря 2025 года № 451. Зарегистрирован в Министерстве юстиции Республики Казахстан 30 декабря 2025 года № 37742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Поставщик аэронавигационного обслуживания обеспечивает расчет пропускной способности диспетчерских пунктов (секторов) ОВД в соответствии с Методикой определения пропускной способности (далее – Методика определения пропускной способности) диспетчерских пунктов (секторов) обслуживания воздушного движения, утвержденной руководителем поставщика аэронавигационного обслуживания и согласованной с уполномоченной организацией в сфере гражданской авиации. Поставщик аэронавигационного обслуживания обеспечивает обслуживание воздушного движения в рамках установленных показателей пропускной способности, полученных в результате расчета. Регулирование пропускной способности органов ОВД и объемов воздушного движения осуществляется на этапах планирования использования воздушного пространства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"5) радиовещательное автоматическое зависимое наблюдение (сокращенная аббревиатура на английском языке ADS-B (далее – ADS-В)) – вид наблюдения, при котором воздушные суда, аэродромные транспортные средства и другие объекты могут автоматически передавать и/или принимать такую информацию, как опознавательный индекс, данные о местоположении и, при необходимости, дополнительные данные, используя радиовещательный режим линии передачи данных;";</w:t>
      </w:r>
    </w:p>
    <w:bookmarkEnd w:id="4"/>
    <w:bookmarkStart w:name="z12" w:id="5"/>
    <w:p>
      <w:pPr>
        <w:spacing w:after="0"/>
        <w:ind w:left="0"/>
        <w:jc w:val="both"/>
      </w:pPr>
      <w:r>
        <w:rPr>
          <w:rFonts w:ascii="Times New Roman"/>
          <w:b w:val="false"/>
          <w:i w:val="false"/>
          <w:color w:val="000000"/>
          <w:sz w:val="28"/>
        </w:rPr>
        <w:t>
      дополнить подпунктом 7-1) следующего содержания:</w:t>
      </w:r>
    </w:p>
    <w:bookmarkEnd w:id="5"/>
    <w:bookmarkStart w:name="z13" w:id="6"/>
    <w:p>
      <w:pPr>
        <w:spacing w:after="0"/>
        <w:ind w:left="0"/>
        <w:jc w:val="both"/>
      </w:pPr>
      <w:r>
        <w:rPr>
          <w:rFonts w:ascii="Times New Roman"/>
          <w:b w:val="false"/>
          <w:i w:val="false"/>
          <w:color w:val="000000"/>
          <w:sz w:val="28"/>
        </w:rPr>
        <w:t>
      "7-1) минимальная абсолютная высота в зоне (AMA) – минимальная абсолютная высота, подлежащая использованию в приборных метеорологических условиях (ПМУ) и обеспечивающая минимальный запас высоты над препятствиями в пределах установленной зоны, определяемой параллелями и меридианами;";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"13)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(ППП), связывающий аэродром или определенную взлетно-посадочную полосу аэродрома с назначенной основной точкой, обычно на заданном маршруте ОВД, в которой начинается этап полета по маршруту;";</w:t>
      </w:r>
    </w:p>
    <w:bookmarkEnd w:id="7"/>
    <w:bookmarkStart w:name="z16" w:id="8"/>
    <w:p>
      <w:pPr>
        <w:spacing w:after="0"/>
        <w:ind w:left="0"/>
        <w:jc w:val="both"/>
      </w:pPr>
      <w:r>
        <w:rPr>
          <w:rFonts w:ascii="Times New Roman"/>
          <w:b w:val="false"/>
          <w:i w:val="false"/>
          <w:color w:val="000000"/>
          <w:sz w:val="28"/>
        </w:rPr>
        <w:t>
      дополнить подпунктом 36-1) следующего содержания:</w:t>
      </w:r>
    </w:p>
    <w:bookmarkEnd w:id="8"/>
    <w:bookmarkStart w:name="z17" w:id="9"/>
    <w:p>
      <w:pPr>
        <w:spacing w:after="0"/>
        <w:ind w:left="0"/>
        <w:jc w:val="both"/>
      </w:pPr>
      <w:r>
        <w:rPr>
          <w:rFonts w:ascii="Times New Roman"/>
          <w:b w:val="false"/>
          <w:i w:val="false"/>
          <w:color w:val="000000"/>
          <w:sz w:val="28"/>
        </w:rPr>
        <w:t>
      "36-1) зона аэродромного движения (Aerodrome Traffic Zone) – воздушное пространство определенных размеров вокруг аэродрома, установленное для обеспечения безопасности аэродромного движения;";</w:t>
      </w:r>
    </w:p>
    <w:bookmarkEnd w:id="9"/>
    <w:bookmarkStart w:name="z18" w:id="10"/>
    <w:p>
      <w:pPr>
        <w:spacing w:after="0"/>
        <w:ind w:left="0"/>
        <w:jc w:val="both"/>
      </w:pPr>
      <w:r>
        <w:rPr>
          <w:rFonts w:ascii="Times New Roman"/>
          <w:b w:val="false"/>
          <w:i w:val="false"/>
          <w:color w:val="000000"/>
          <w:sz w:val="28"/>
        </w:rPr>
        <w:t>
      дополнить подпунктом 56-1) следующего содержания:</w:t>
      </w:r>
    </w:p>
    <w:bookmarkEnd w:id="10"/>
    <w:bookmarkStart w:name="z19" w:id="11"/>
    <w:p>
      <w:pPr>
        <w:spacing w:after="0"/>
        <w:ind w:left="0"/>
        <w:jc w:val="both"/>
      </w:pPr>
      <w:r>
        <w:rPr>
          <w:rFonts w:ascii="Times New Roman"/>
          <w:b w:val="false"/>
          <w:i w:val="false"/>
          <w:color w:val="000000"/>
          <w:sz w:val="28"/>
        </w:rPr>
        <w:t>
      "56-1) глобальная навигационная спутниковая система (далее – GNSS) – глобальная система определения местоположения и времени, которая включает одно или несколько созвездий спутников, бортовые приемники и систему контроля целостности, дополненная по мере необходимости с целью поддержания требуемых навигационных характеристик для планируемой операции;";</w:t>
      </w:r>
    </w:p>
    <w:bookmarkEnd w:id="11"/>
    <w:bookmarkStart w:name="z20" w:id="12"/>
    <w:p>
      <w:pPr>
        <w:spacing w:after="0"/>
        <w:ind w:left="0"/>
        <w:jc w:val="both"/>
      </w:pPr>
      <w:r>
        <w:rPr>
          <w:rFonts w:ascii="Times New Roman"/>
          <w:b w:val="false"/>
          <w:i w:val="false"/>
          <w:color w:val="000000"/>
          <w:sz w:val="28"/>
        </w:rPr>
        <w:t>
      дополнить подпунктом 105-1) следующего содержания:</w:t>
      </w:r>
    </w:p>
    <w:bookmarkEnd w:id="12"/>
    <w:bookmarkStart w:name="z21" w:id="13"/>
    <w:p>
      <w:pPr>
        <w:spacing w:after="0"/>
        <w:ind w:left="0"/>
        <w:jc w:val="both"/>
      </w:pPr>
      <w:r>
        <w:rPr>
          <w:rFonts w:ascii="Times New Roman"/>
          <w:b w:val="false"/>
          <w:i w:val="false"/>
          <w:color w:val="000000"/>
          <w:sz w:val="28"/>
        </w:rPr>
        <w:t>
      "105-1) основная точка – установленное географическое место, используемое для определения маршрута ОВД, траектории полета воздушного судна и для других целей навигации и ОВД;";</w:t>
      </w:r>
    </w:p>
    <w:bookmarkEnd w:id="13"/>
    <w:bookmarkStart w:name="z22" w:id="14"/>
    <w:p>
      <w:pPr>
        <w:spacing w:after="0"/>
        <w:ind w:left="0"/>
        <w:jc w:val="both"/>
      </w:pPr>
      <w:r>
        <w:rPr>
          <w:rFonts w:ascii="Times New Roman"/>
          <w:b w:val="false"/>
          <w:i w:val="false"/>
          <w:color w:val="000000"/>
          <w:sz w:val="28"/>
        </w:rPr>
        <w:t>
      дополнить подпунктом 120-1) следующего содержания:</w:t>
      </w:r>
    </w:p>
    <w:bookmarkEnd w:id="14"/>
    <w:bookmarkStart w:name="z23" w:id="15"/>
    <w:p>
      <w:pPr>
        <w:spacing w:after="0"/>
        <w:ind w:left="0"/>
        <w:jc w:val="both"/>
      </w:pPr>
      <w:r>
        <w:rPr>
          <w:rFonts w:ascii="Times New Roman"/>
          <w:b w:val="false"/>
          <w:i w:val="false"/>
          <w:color w:val="000000"/>
          <w:sz w:val="28"/>
        </w:rPr>
        <w:t>
      "120-1) минимальная абсолютная высота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46 километров (25 морских миль), в центре которого расположены основная точка, контрольная точка аэродрома или контрольная точка вертодрома;";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"17-1. Поставщик аэронавигационного обслуживания представляет в уполномоченную организацию в сфере гражданской авиации ежеквартальный, полугодовой и годовой анализы состояния безопасности полетов. Структура и направления проводимого анализа определяются поставщиком аэронавигационного обслуживания с учетом рекомендаций документа Международной организации гражданской авиации Правила аэронавигационного обслуживания "Организация воздушного движения (Doc PANS-ATM 4444)".";</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17-18</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"17-18. Выполнение должностных обязанностей диспетчером органа ОВД (службы ОВД) на рабочем месте осуществляется при наличии действующего свидетельства диспетчера ОВД.";</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17-35</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"17-35. Специалист ОВД не работает в рабочих сменах более 6 дней подряд.";</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17-37</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"17-37. Специалист ОВД не работает в течение двух рабочих смен, следующих одна за другой. Специалисту ОВД предоставляется время на отдых между рабочими сменами не менее 12 часов.";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17-44</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"17-44. При интенсивности воздушного движения в пределах района (зоны) ответственности конкретного диспетчерского пункта, когда достигается значение пропускной способности органов ОВД (районов, секторов), установленное Методикой определения пропускной способности, специалисту ОВД после каждого часа работы дополнительно предоставляется перерыв продолжительностью не менее 10 минут.";</w:t>
      </w:r>
    </w:p>
    <w:bookmarkEnd w:id="20"/>
    <w:bookmarkStart w:name="z34" w:id="21"/>
    <w:p>
      <w:pPr>
        <w:spacing w:after="0"/>
        <w:ind w:left="0"/>
        <w:jc w:val="both"/>
      </w:pPr>
      <w:r>
        <w:rPr>
          <w:rFonts w:ascii="Times New Roman"/>
          <w:b w:val="false"/>
          <w:i w:val="false"/>
          <w:color w:val="000000"/>
          <w:sz w:val="28"/>
        </w:rPr>
        <w:t>
      дополнить пунктом 80-1 следующего содержания:</w:t>
      </w:r>
    </w:p>
    <w:bookmarkEnd w:id="21"/>
    <w:bookmarkStart w:name="z35" w:id="22"/>
    <w:p>
      <w:pPr>
        <w:spacing w:after="0"/>
        <w:ind w:left="0"/>
        <w:jc w:val="both"/>
      </w:pPr>
      <w:r>
        <w:rPr>
          <w:rFonts w:ascii="Times New Roman"/>
          <w:b w:val="false"/>
          <w:i w:val="false"/>
          <w:color w:val="000000"/>
          <w:sz w:val="28"/>
        </w:rPr>
        <w:t>
      "80-1. Система наблюдения ОВД обеспечивает представление непрерывно обновляемой информации наблюдения, включая отображения местоположения воздушных судов.";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"83. Системы наблюдения ОВД, такие как первичный обзорный радиолокатор (далее – ПОРЛ), вторичный обзорный радиолокатор (ВОРЛ), ADS-B и MLAT применяются при ОВД самостоятельно или в сочетании, в том числе для обеспечения эшелонирования воздушных судов, при условии:</w:t>
      </w:r>
    </w:p>
    <w:bookmarkEnd w:id="23"/>
    <w:bookmarkStart w:name="z38" w:id="24"/>
    <w:p>
      <w:pPr>
        <w:spacing w:after="0"/>
        <w:ind w:left="0"/>
        <w:jc w:val="both"/>
      </w:pPr>
      <w:r>
        <w:rPr>
          <w:rFonts w:ascii="Times New Roman"/>
          <w:b w:val="false"/>
          <w:i w:val="false"/>
          <w:color w:val="000000"/>
          <w:sz w:val="28"/>
        </w:rPr>
        <w:t>
      1) в пределах данного района обеспечивается перекрытие применяемой системой наблюдения;</w:t>
      </w:r>
    </w:p>
    <w:bookmarkEnd w:id="24"/>
    <w:bookmarkStart w:name="z39" w:id="25"/>
    <w:p>
      <w:pPr>
        <w:spacing w:after="0"/>
        <w:ind w:left="0"/>
        <w:jc w:val="both"/>
      </w:pPr>
      <w:r>
        <w:rPr>
          <w:rFonts w:ascii="Times New Roman"/>
          <w:b w:val="false"/>
          <w:i w:val="false"/>
          <w:color w:val="000000"/>
          <w:sz w:val="28"/>
        </w:rPr>
        <w:t>
      2) вероятность обнаружения, точность и целостность системы (систем) наблюдения ОВД являются удовлетворительными;</w:t>
      </w:r>
    </w:p>
    <w:bookmarkEnd w:id="25"/>
    <w:bookmarkStart w:name="z40" w:id="26"/>
    <w:p>
      <w:pPr>
        <w:spacing w:after="0"/>
        <w:ind w:left="0"/>
        <w:jc w:val="both"/>
      </w:pPr>
      <w:r>
        <w:rPr>
          <w:rFonts w:ascii="Times New Roman"/>
          <w:b w:val="false"/>
          <w:i w:val="false"/>
          <w:color w:val="000000"/>
          <w:sz w:val="28"/>
        </w:rPr>
        <w:t>
      3) в случае использования ADS-B доступность данных от участвующих воздушных судов является приемлемой.";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91 изложить в следующей редакции:</w:t>
      </w:r>
    </w:p>
    <w:bookmarkStart w:name="z43" w:id="27"/>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 ВОРЛ, ADS-B или MLAT, или объединенных символов;";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174-1</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"174-1. Эшелонирование, основанное на использовании символов местоположения (отметок) ADS-В, ВОРЛ, MLAT, и/или ПОРЛ, применяется таким образом, чтобы расстояние между центрами символов местоположения (отметок), указывающих местоположение соответствующих воздушных судов, было всегда не меньше установленного пунктами 172 и 172-1 настоящей Инструкции минимума.";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изложить в следующей редакции:</w:t>
      </w:r>
    </w:p>
    <w:bookmarkStart w:name="z47" w:id="29"/>
    <w:p>
      <w:pPr>
        <w:spacing w:after="0"/>
        <w:ind w:left="0"/>
        <w:jc w:val="both"/>
      </w:pPr>
      <w:r>
        <w:rPr>
          <w:rFonts w:ascii="Times New Roman"/>
          <w:b w:val="false"/>
          <w:i w:val="false"/>
          <w:color w:val="000000"/>
          <w:sz w:val="28"/>
        </w:rPr>
        <w:t>
      "198. При отсутствии радиолокационного контроля и/или информации от ADS-B, но устойчивой работе пилотажно – навигационного оборудования орган ОВД разрешает экипажу воздушного судна выполнять заход на посадку в соответствии с опубликованными схемами захода на посадку по ППП или заход на посадку по ПВП при наличии соответствующих метеорологических условий.</w:t>
      </w:r>
    </w:p>
    <w:bookmarkEnd w:id="29"/>
    <w:bookmarkStart w:name="z48" w:id="30"/>
    <w:p>
      <w:pPr>
        <w:spacing w:after="0"/>
        <w:ind w:left="0"/>
        <w:jc w:val="both"/>
      </w:pPr>
      <w:r>
        <w:rPr>
          <w:rFonts w:ascii="Times New Roman"/>
          <w:b w:val="false"/>
          <w:i w:val="false"/>
          <w:color w:val="000000"/>
          <w:sz w:val="28"/>
        </w:rPr>
        <w:t>
      199. При наличии РЛК, информации от ADS-B и неустойчивой работе пилотажно-навигационного оборудования орган ОВД разрешает экипажу воздушного судна выполнять заход на посадку методом радиолокационного векторения, используя карты (схемы) минимальных высот аэродрома.</w:t>
      </w:r>
    </w:p>
    <w:bookmarkEnd w:id="30"/>
    <w:bookmarkStart w:name="z49" w:id="31"/>
    <w:p>
      <w:pPr>
        <w:spacing w:after="0"/>
        <w:ind w:left="0"/>
        <w:jc w:val="both"/>
      </w:pPr>
      <w:r>
        <w:rPr>
          <w:rFonts w:ascii="Times New Roman"/>
          <w:b w:val="false"/>
          <w:i w:val="false"/>
          <w:color w:val="000000"/>
          <w:sz w:val="28"/>
        </w:rPr>
        <w:t>
      200. При отсутствии радиолокационного контроля, информации от ADS-B и неустойчивой работе навигационного оборудования орган ОВД не разрешает снижение с нижнего безопасного эшелона. В этом случае воздушное судно следует на запасной аэродром.";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51" w:id="32"/>
    <w:p>
      <w:pPr>
        <w:spacing w:after="0"/>
        <w:ind w:left="0"/>
        <w:jc w:val="both"/>
      </w:pPr>
      <w:r>
        <w:rPr>
          <w:rFonts w:ascii="Times New Roman"/>
          <w:b w:val="false"/>
          <w:i w:val="false"/>
          <w:color w:val="000000"/>
          <w:sz w:val="28"/>
        </w:rPr>
        <w:t>
      "211. Диспетчер АДЦ (ДПРА) обеспечивает установленные интервалы эшелонирования для полетов по ППП между воздушными судами, следующими одно за другим и выполняющими визуальный заход на посадку до доклада экипажа воздушного судна, следующего позади, об установлении визуального контакта с воздушным судном, которому затем дается указание продолжать заход на посадку и самостоятельно выдерживать эшелонирование относительно находящегося впереди воздушного судна.";</w:t>
      </w:r>
    </w:p>
    <w:bookmarkEnd w:id="32"/>
    <w:bookmarkStart w:name="z52" w:id="33"/>
    <w:p>
      <w:pPr>
        <w:spacing w:after="0"/>
        <w:ind w:left="0"/>
        <w:jc w:val="both"/>
      </w:pPr>
      <w:r>
        <w:rPr>
          <w:rFonts w:ascii="Times New Roman"/>
          <w:b w:val="false"/>
          <w:i w:val="false"/>
          <w:color w:val="000000"/>
          <w:sz w:val="28"/>
        </w:rPr>
        <w:t>
      дополнить пунктом 242-1 следующего содержания:</w:t>
      </w:r>
    </w:p>
    <w:bookmarkEnd w:id="33"/>
    <w:bookmarkStart w:name="z53" w:id="34"/>
    <w:p>
      <w:pPr>
        <w:spacing w:after="0"/>
        <w:ind w:left="0"/>
        <w:jc w:val="both"/>
      </w:pPr>
      <w:r>
        <w:rPr>
          <w:rFonts w:ascii="Times New Roman"/>
          <w:b w:val="false"/>
          <w:i w:val="false"/>
          <w:color w:val="000000"/>
          <w:sz w:val="28"/>
        </w:rPr>
        <w:t>
      "242-1. В начале полета на конечном участке захода на посадку на борт воздушного судна передается следующая информация:</w:t>
      </w:r>
    </w:p>
    <w:bookmarkEnd w:id="34"/>
    <w:bookmarkStart w:name="z54" w:id="35"/>
    <w:p>
      <w:pPr>
        <w:spacing w:after="0"/>
        <w:ind w:left="0"/>
        <w:jc w:val="both"/>
      </w:pPr>
      <w:r>
        <w:rPr>
          <w:rFonts w:ascii="Times New Roman"/>
          <w:b w:val="false"/>
          <w:i w:val="false"/>
          <w:color w:val="000000"/>
          <w:sz w:val="28"/>
        </w:rPr>
        <w:t>
      1) значительные изменения среднего направления и скорости приземного ветра, соответствующие следующим критериям:</w:t>
      </w:r>
    </w:p>
    <w:bookmarkEnd w:id="35"/>
    <w:bookmarkStart w:name="z55" w:id="36"/>
    <w:p>
      <w:pPr>
        <w:spacing w:after="0"/>
        <w:ind w:left="0"/>
        <w:jc w:val="both"/>
      </w:pPr>
      <w:r>
        <w:rPr>
          <w:rFonts w:ascii="Times New Roman"/>
          <w:b w:val="false"/>
          <w:i w:val="false"/>
          <w:color w:val="000000"/>
          <w:sz w:val="28"/>
        </w:rPr>
        <w:t>
      среднее направление приземного ветра изменилось на 60 градусов или более по сравнению с направлением, указанным в последней сводке, при чем средняя скорость до и (или) после изменения составляет 5 м/с (10 узлов) или более;</w:t>
      </w:r>
    </w:p>
    <w:bookmarkEnd w:id="36"/>
    <w:bookmarkStart w:name="z56" w:id="37"/>
    <w:p>
      <w:pPr>
        <w:spacing w:after="0"/>
        <w:ind w:left="0"/>
        <w:jc w:val="both"/>
      </w:pPr>
      <w:r>
        <w:rPr>
          <w:rFonts w:ascii="Times New Roman"/>
          <w:b w:val="false"/>
          <w:i w:val="false"/>
          <w:color w:val="000000"/>
          <w:sz w:val="28"/>
        </w:rPr>
        <w:t>
      средняя скорость приземного ветра изменилась на 5 м/с (10 узлов) или более по сравнению со скоростью, указанной в последней сводке;</w:t>
      </w:r>
    </w:p>
    <w:bookmarkEnd w:id="37"/>
    <w:bookmarkStart w:name="z57" w:id="38"/>
    <w:p>
      <w:pPr>
        <w:spacing w:after="0"/>
        <w:ind w:left="0"/>
        <w:jc w:val="both"/>
      </w:pPr>
      <w:r>
        <w:rPr>
          <w:rFonts w:ascii="Times New Roman"/>
          <w:b w:val="false"/>
          <w:i w:val="false"/>
          <w:color w:val="000000"/>
          <w:sz w:val="28"/>
        </w:rPr>
        <w:t>
      величина отклонения от средней скорости приземного ветра (порывы) возросла на 5 м/с (10 узлов) или более по сравнению с величиной, указанной в последней сводке, средняя скорость до и (или) после изменения составляет 8 м/с (15 узлов) или более;</w:t>
      </w:r>
    </w:p>
    <w:bookmarkEnd w:id="38"/>
    <w:bookmarkStart w:name="z58" w:id="39"/>
    <w:p>
      <w:pPr>
        <w:spacing w:after="0"/>
        <w:ind w:left="0"/>
        <w:jc w:val="both"/>
      </w:pPr>
      <w:r>
        <w:rPr>
          <w:rFonts w:ascii="Times New Roman"/>
          <w:b w:val="false"/>
          <w:i w:val="false"/>
          <w:color w:val="000000"/>
          <w:sz w:val="28"/>
        </w:rPr>
        <w:t>
      изменения ветра превышают предельные величины в эксплуатационном отношении значения.</w:t>
      </w:r>
    </w:p>
    <w:bookmarkEnd w:id="39"/>
    <w:bookmarkStart w:name="z59" w:id="40"/>
    <w:p>
      <w:pPr>
        <w:spacing w:after="0"/>
        <w:ind w:left="0"/>
        <w:jc w:val="both"/>
      </w:pPr>
      <w:r>
        <w:rPr>
          <w:rFonts w:ascii="Times New Roman"/>
          <w:b w:val="false"/>
          <w:i w:val="false"/>
          <w:color w:val="000000"/>
          <w:sz w:val="28"/>
        </w:rPr>
        <w:t>
      При наличии в диспетчерском пункте информации о ветре в виде составляющих ветра, значительными изменениями являются:</w:t>
      </w:r>
    </w:p>
    <w:bookmarkEnd w:id="40"/>
    <w:bookmarkStart w:name="z60" w:id="41"/>
    <w:p>
      <w:pPr>
        <w:spacing w:after="0"/>
        <w:ind w:left="0"/>
        <w:jc w:val="both"/>
      </w:pPr>
      <w:r>
        <w:rPr>
          <w:rFonts w:ascii="Times New Roman"/>
          <w:b w:val="false"/>
          <w:i w:val="false"/>
          <w:color w:val="000000"/>
          <w:sz w:val="28"/>
        </w:rPr>
        <w:t>
      средняя составляющая встречного ветра: 5 м/с (10 узлов);</w:t>
      </w:r>
    </w:p>
    <w:bookmarkEnd w:id="41"/>
    <w:bookmarkStart w:name="z61" w:id="42"/>
    <w:p>
      <w:pPr>
        <w:spacing w:after="0"/>
        <w:ind w:left="0"/>
        <w:jc w:val="both"/>
      </w:pPr>
      <w:r>
        <w:rPr>
          <w:rFonts w:ascii="Times New Roman"/>
          <w:b w:val="false"/>
          <w:i w:val="false"/>
          <w:color w:val="000000"/>
          <w:sz w:val="28"/>
        </w:rPr>
        <w:t>
      средняя составляющая попутного ветра: 1 м/с (2 узла);</w:t>
      </w:r>
    </w:p>
    <w:bookmarkEnd w:id="42"/>
    <w:bookmarkStart w:name="z62" w:id="43"/>
    <w:p>
      <w:pPr>
        <w:spacing w:after="0"/>
        <w:ind w:left="0"/>
        <w:jc w:val="both"/>
      </w:pPr>
      <w:r>
        <w:rPr>
          <w:rFonts w:ascii="Times New Roman"/>
          <w:b w:val="false"/>
          <w:i w:val="false"/>
          <w:color w:val="000000"/>
          <w:sz w:val="28"/>
        </w:rPr>
        <w:t>
      средняя составляющая бокового ветра: 3 м/с (5 узлов);</w:t>
      </w:r>
    </w:p>
    <w:bookmarkEnd w:id="43"/>
    <w:bookmarkStart w:name="z63" w:id="44"/>
    <w:p>
      <w:pPr>
        <w:spacing w:after="0"/>
        <w:ind w:left="0"/>
        <w:jc w:val="both"/>
      </w:pPr>
      <w:r>
        <w:rPr>
          <w:rFonts w:ascii="Times New Roman"/>
          <w:b w:val="false"/>
          <w:i w:val="false"/>
          <w:color w:val="000000"/>
          <w:sz w:val="28"/>
        </w:rPr>
        <w:t>
      2) последняя информация, если она имеется, о сдвиге ветра и/или турбулентности в зоне конечного участка захода на посадку;</w:t>
      </w:r>
    </w:p>
    <w:bookmarkEnd w:id="44"/>
    <w:bookmarkStart w:name="z64" w:id="45"/>
    <w:p>
      <w:pPr>
        <w:spacing w:after="0"/>
        <w:ind w:left="0"/>
        <w:jc w:val="both"/>
      </w:pPr>
      <w:r>
        <w:rPr>
          <w:rFonts w:ascii="Times New Roman"/>
          <w:b w:val="false"/>
          <w:i w:val="false"/>
          <w:color w:val="000000"/>
          <w:sz w:val="28"/>
        </w:rPr>
        <w:t>
      3) текущие данные о репрезентативной видимости в направлении захода на посадку и посадки или, если имеются, текущие значения дальности видимости на ВПП и, если целесообразно, тенденция их изменений.";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дополнить параграфом 12 следующего содержания:</w:t>
      </w:r>
    </w:p>
    <w:bookmarkStart w:name="z66" w:id="46"/>
    <w:p>
      <w:pPr>
        <w:spacing w:after="0"/>
        <w:ind w:left="0"/>
        <w:jc w:val="both"/>
      </w:pPr>
      <w:r>
        <w:rPr>
          <w:rFonts w:ascii="Times New Roman"/>
          <w:b w:val="false"/>
          <w:i w:val="false"/>
          <w:color w:val="000000"/>
          <w:sz w:val="28"/>
        </w:rPr>
        <w:t>
      "Параграф 12. Основное местное движение</w:t>
      </w:r>
    </w:p>
    <w:bookmarkEnd w:id="46"/>
    <w:bookmarkStart w:name="z67" w:id="47"/>
    <w:p>
      <w:pPr>
        <w:spacing w:after="0"/>
        <w:ind w:left="0"/>
        <w:jc w:val="both"/>
      </w:pPr>
      <w:r>
        <w:rPr>
          <w:rFonts w:ascii="Times New Roman"/>
          <w:b w:val="false"/>
          <w:i w:val="false"/>
          <w:color w:val="000000"/>
          <w:sz w:val="28"/>
        </w:rPr>
        <w:t>
      243-7. Информация об основном местном движении, о котором известно диспетчеру, передается вылетающим и прибывающим воздушным судам незамедлительно. Основное местное движение означает любые воздушные суда, транспортные средства или персонал, находящиеся на или вблизи используемой ВПП, либо движение в зоне взлета и набора высоты или зоне конечного этапа захода на посадку, которое может создать угрозу столкновения для вылетающего или прибывающего воздушного судна. Информация об основном местном движении представляется в форме, удобной для распознавания.</w:t>
      </w:r>
    </w:p>
    <w:bookmarkEnd w:id="47"/>
    <w:bookmarkStart w:name="z68" w:id="48"/>
    <w:p>
      <w:pPr>
        <w:spacing w:after="0"/>
        <w:ind w:left="0"/>
        <w:jc w:val="both"/>
      </w:pPr>
      <w:r>
        <w:rPr>
          <w:rFonts w:ascii="Times New Roman"/>
          <w:b w:val="false"/>
          <w:i w:val="false"/>
          <w:color w:val="000000"/>
          <w:sz w:val="28"/>
        </w:rPr>
        <w:t>
      243-8. Информация об основном местном движении передается своевременно, непосредственно экипажу, либо через диспетчерский пункт подхода при осуществлении координации (по решению аэродромного диспетчера для обеспечения безопасности полетов), либо по запросу воздушных судов.";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изложить в следующей редакции:</w:t>
      </w:r>
    </w:p>
    <w:bookmarkStart w:name="z70" w:id="49"/>
    <w:p>
      <w:pPr>
        <w:spacing w:after="0"/>
        <w:ind w:left="0"/>
        <w:jc w:val="both"/>
      </w:pPr>
      <w:r>
        <w:rPr>
          <w:rFonts w:ascii="Times New Roman"/>
          <w:b w:val="false"/>
          <w:i w:val="false"/>
          <w:color w:val="000000"/>
          <w:sz w:val="28"/>
        </w:rPr>
        <w:t>
      "252. Инструкция по операциям в условиях ограниченной видимости, касающаяся начала и продолжения точных заходов на посадку по категориям II/III, а также вылетов в условиях RVR менее 550 метров разрабатывается и утверждается эксплуатантом аэродрома (аэропорта) совместно со службой ОВД на основании положений документа EUR Doc 013 "European Guidance Material On All Weather Operations At Aerodromes" и согласовывается с уполномоченной организацией в сфере гражданской авиации.";</w:t>
      </w:r>
    </w:p>
    <w:bookmarkEnd w:id="49"/>
    <w:bookmarkStart w:name="z71" w:id="50"/>
    <w:p>
      <w:pPr>
        <w:spacing w:after="0"/>
        <w:ind w:left="0"/>
        <w:jc w:val="both"/>
      </w:pPr>
      <w:r>
        <w:rPr>
          <w:rFonts w:ascii="Times New Roman"/>
          <w:b w:val="false"/>
          <w:i w:val="false"/>
          <w:color w:val="000000"/>
          <w:sz w:val="28"/>
        </w:rPr>
        <w:t>
      дополнить пунктом 323-1 следующего содержания:</w:t>
      </w:r>
    </w:p>
    <w:bookmarkEnd w:id="50"/>
    <w:bookmarkStart w:name="z72" w:id="51"/>
    <w:p>
      <w:pPr>
        <w:spacing w:after="0"/>
        <w:ind w:left="0"/>
        <w:jc w:val="both"/>
      </w:pPr>
      <w:r>
        <w:rPr>
          <w:rFonts w:ascii="Times New Roman"/>
          <w:b w:val="false"/>
          <w:i w:val="false"/>
          <w:color w:val="000000"/>
          <w:sz w:val="28"/>
        </w:rPr>
        <w:t>
      "323-1. Перед предоставлением воздушному судну обслуживания ОВД на основе наблюдения устанавливается опознавание этого воздушного судна, о чем информируется пилот. После этого опознавание сохраняется до прекращения обслуживания ОВД на основе наблюдения.";</w:t>
      </w:r>
    </w:p>
    <w:bookmarkEnd w:id="51"/>
    <w:bookmarkStart w:name="z73" w:id="52"/>
    <w:p>
      <w:pPr>
        <w:spacing w:after="0"/>
        <w:ind w:left="0"/>
        <w:jc w:val="both"/>
      </w:pPr>
      <w:r>
        <w:rPr>
          <w:rFonts w:ascii="Times New Roman"/>
          <w:b w:val="false"/>
          <w:i w:val="false"/>
          <w:color w:val="000000"/>
          <w:sz w:val="28"/>
        </w:rPr>
        <w:t>
      дополнить пунктом 353-1 следующего содержания:</w:t>
      </w:r>
    </w:p>
    <w:bookmarkEnd w:id="52"/>
    <w:bookmarkStart w:name="z74" w:id="53"/>
    <w:p>
      <w:pPr>
        <w:spacing w:after="0"/>
        <w:ind w:left="0"/>
        <w:jc w:val="both"/>
      </w:pPr>
      <w:r>
        <w:rPr>
          <w:rFonts w:ascii="Times New Roman"/>
          <w:b w:val="false"/>
          <w:i w:val="false"/>
          <w:color w:val="000000"/>
          <w:sz w:val="28"/>
        </w:rPr>
        <w:t>
      "353-1. При появлении на индикаторе воздушной обстановки сигнала тревоги ADS-B, оповещающего о возникновении аварийного положения общего характера, и при отсутствии указания на конкретный характер аварийной ситуации, диспетчер осуществляет следующие действия:</w:t>
      </w:r>
    </w:p>
    <w:bookmarkEnd w:id="53"/>
    <w:bookmarkStart w:name="z75" w:id="54"/>
    <w:p>
      <w:pPr>
        <w:spacing w:after="0"/>
        <w:ind w:left="0"/>
        <w:jc w:val="both"/>
      </w:pPr>
      <w:r>
        <w:rPr>
          <w:rFonts w:ascii="Times New Roman"/>
          <w:b w:val="false"/>
          <w:i w:val="false"/>
          <w:color w:val="000000"/>
          <w:sz w:val="28"/>
        </w:rPr>
        <w:t>
      1) устанавливает радиосвязь с воздушным судном для уточнения характера аварийной ситуации;</w:t>
      </w:r>
    </w:p>
    <w:bookmarkEnd w:id="54"/>
    <w:bookmarkStart w:name="z76" w:id="55"/>
    <w:p>
      <w:pPr>
        <w:spacing w:after="0"/>
        <w:ind w:left="0"/>
        <w:jc w:val="both"/>
      </w:pPr>
      <w:r>
        <w:rPr>
          <w:rFonts w:ascii="Times New Roman"/>
          <w:b w:val="false"/>
          <w:i w:val="false"/>
          <w:color w:val="000000"/>
          <w:sz w:val="28"/>
        </w:rPr>
        <w:t>
      2) при отсутствии ответа от воздушного судна даҰт указание выполнить манҰвр для подтверждения его отображения на индикаторе воздушной обстановки и подтверждения факта одностороннего приҰма передач органа ОВД воздушным судном.";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78" w:id="56"/>
    <w:p>
      <w:pPr>
        <w:spacing w:after="0"/>
        <w:ind w:left="0"/>
        <w:jc w:val="both"/>
      </w:pPr>
      <w:r>
        <w:rPr>
          <w:rFonts w:ascii="Times New Roman"/>
          <w:b w:val="false"/>
          <w:i w:val="false"/>
          <w:color w:val="000000"/>
          <w:sz w:val="28"/>
        </w:rPr>
        <w:t>
      "361. Диспетчер органа ОВД при отображении на ИВО кода ответчика ВОРЛ "7600", определяет характер потери путем передачи указания экипажу воздушного судна на включение приемоответчика в режим "опознавание", на изменение кода ответчика ВОРЛ, режима передачи ADS-B или курса следования. Определив, что экипаж принимает указания (передачи), дальнейшее ОВД этим воздушным судном осуществляется с использованием изменений кода ВОРЛ, режима передачи ADS-B или передачи команды на включение приемоответчика в режим "опознавание" для подтверждения приема выданных разрешений.";</w:t>
      </w:r>
    </w:p>
    <w:bookmarkEnd w:id="56"/>
    <w:bookmarkStart w:name="z79" w:id="57"/>
    <w:p>
      <w:pPr>
        <w:spacing w:after="0"/>
        <w:ind w:left="0"/>
        <w:jc w:val="both"/>
      </w:pPr>
      <w:r>
        <w:rPr>
          <w:rFonts w:ascii="Times New Roman"/>
          <w:b w:val="false"/>
          <w:i w:val="false"/>
          <w:color w:val="000000"/>
          <w:sz w:val="28"/>
        </w:rPr>
        <w:t>
      дополнить пунктом 361-1 следующего содержания:</w:t>
      </w:r>
    </w:p>
    <w:bookmarkEnd w:id="57"/>
    <w:bookmarkStart w:name="z80" w:id="58"/>
    <w:p>
      <w:pPr>
        <w:spacing w:after="0"/>
        <w:ind w:left="0"/>
        <w:jc w:val="both"/>
      </w:pPr>
      <w:r>
        <w:rPr>
          <w:rFonts w:ascii="Times New Roman"/>
          <w:b w:val="false"/>
          <w:i w:val="false"/>
          <w:color w:val="000000"/>
          <w:sz w:val="28"/>
        </w:rPr>
        <w:t>
      "361-1. Если действия, указанные в пункте 361 настоящей Инструкции, не приносят результатов, их повторяют на любом другом имеющемся канале, который, как предполагается, данное воздушное судно может прослушивать.";</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408 изложить в следующей редакции:</w:t>
      </w:r>
    </w:p>
    <w:bookmarkStart w:name="z82" w:id="59"/>
    <w:p>
      <w:pPr>
        <w:spacing w:after="0"/>
        <w:ind w:left="0"/>
        <w:jc w:val="both"/>
      </w:pPr>
      <w:r>
        <w:rPr>
          <w:rFonts w:ascii="Times New Roman"/>
          <w:b w:val="false"/>
          <w:i w:val="false"/>
          <w:color w:val="000000"/>
          <w:sz w:val="28"/>
        </w:rPr>
        <w:t>
      "2) другие воздушные суда, представившие план полета или местонахождение которых известно органам ОВД из других источников с учетом положений пункта 1 статьи 60 и пункта 4 статьи 61 Закона Республики Казахстан "Об использовании воздушного пространства Республики Казахстан и деятельности авиации";";</w:t>
      </w:r>
    </w:p>
    <w:bookmarkEnd w:id="59"/>
    <w:bookmarkStart w:name="z83" w:id="60"/>
    <w:p>
      <w:pPr>
        <w:spacing w:after="0"/>
        <w:ind w:left="0"/>
        <w:jc w:val="both"/>
      </w:pPr>
      <w:r>
        <w:rPr>
          <w:rFonts w:ascii="Times New Roman"/>
          <w:b w:val="false"/>
          <w:i w:val="false"/>
          <w:color w:val="000000"/>
          <w:sz w:val="28"/>
        </w:rPr>
        <w:t>
      дополнить пунктами 411-1 и 411-2 следующего содержания:</w:t>
      </w:r>
    </w:p>
    <w:bookmarkEnd w:id="60"/>
    <w:bookmarkStart w:name="z84" w:id="61"/>
    <w:p>
      <w:pPr>
        <w:spacing w:after="0"/>
        <w:ind w:left="0"/>
        <w:jc w:val="both"/>
      </w:pPr>
      <w:r>
        <w:rPr>
          <w:rFonts w:ascii="Times New Roman"/>
          <w:b w:val="false"/>
          <w:i w:val="false"/>
          <w:color w:val="000000"/>
          <w:sz w:val="28"/>
        </w:rPr>
        <w:t>
      "411-1. Поставщик аэронавигационного обслуживания вносит и поддерживает актуальность контактной информации, содержащейся в Справочнике по контролю за полетами (OPS CTRL), разработанного ИКАО в соответствии с документом "Руководство по глобальной системе оповещения о бедствии и обеспечения безопасности полетов воздушных судов (GADSS)" (Doc 10165), в отношении центров полетной информации или районных диспетчерских центров, указанных в пунктах 27 и 28 настоящей Инструкции.</w:t>
      </w:r>
    </w:p>
    <w:bookmarkEnd w:id="61"/>
    <w:bookmarkStart w:name="z85" w:id="62"/>
    <w:p>
      <w:pPr>
        <w:spacing w:after="0"/>
        <w:ind w:left="0"/>
        <w:jc w:val="both"/>
      </w:pPr>
      <w:r>
        <w:rPr>
          <w:rFonts w:ascii="Times New Roman"/>
          <w:b w:val="false"/>
          <w:i w:val="false"/>
          <w:color w:val="000000"/>
          <w:sz w:val="28"/>
        </w:rPr>
        <w:t>
      411-2. В Справочнике по контролю за полетами (OPS CTRL) указываются контактные данные лица, занимающего должность руководителя полетов или эквивалентную должность.</w:t>
      </w:r>
    </w:p>
    <w:bookmarkEnd w:id="62"/>
    <w:bookmarkStart w:name="z86" w:id="63"/>
    <w:p>
      <w:pPr>
        <w:spacing w:after="0"/>
        <w:ind w:left="0"/>
        <w:jc w:val="both"/>
      </w:pPr>
      <w:r>
        <w:rPr>
          <w:rFonts w:ascii="Times New Roman"/>
          <w:b w:val="false"/>
          <w:i w:val="false"/>
          <w:color w:val="000000"/>
          <w:sz w:val="28"/>
        </w:rPr>
        <w:t>
      Инструктивный материал по использованию Справочника по контролю за полетами (OPS CTRL) содержится в документе ИКАО "Руководство по глобальной системе оповещения о бедствии и обеспечения безопасности полетов воздушных судов (GADSS)" (Doc 10165).";</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415</w:t>
      </w:r>
      <w:r>
        <w:rPr>
          <w:rFonts w:ascii="Times New Roman"/>
          <w:b w:val="false"/>
          <w:i w:val="false"/>
          <w:color w:val="000000"/>
          <w:sz w:val="28"/>
        </w:rPr>
        <w:t xml:space="preserve"> изложить в следующей редакции:</w:t>
      </w:r>
    </w:p>
    <w:bookmarkStart w:name="z88" w:id="64"/>
    <w:p>
      <w:pPr>
        <w:spacing w:after="0"/>
        <w:ind w:left="0"/>
        <w:jc w:val="both"/>
      </w:pPr>
      <w:r>
        <w:rPr>
          <w:rFonts w:ascii="Times New Roman"/>
          <w:b w:val="false"/>
          <w:i w:val="false"/>
          <w:color w:val="000000"/>
          <w:sz w:val="28"/>
        </w:rPr>
        <w:t>
      "415. Информация, передаваемая в координационный центр поиска и спасания, имеет следующее содержание:</w:t>
      </w:r>
    </w:p>
    <w:bookmarkEnd w:id="64"/>
    <w:bookmarkStart w:name="z89" w:id="65"/>
    <w:p>
      <w:pPr>
        <w:spacing w:after="0"/>
        <w:ind w:left="0"/>
        <w:jc w:val="both"/>
      </w:pPr>
      <w:r>
        <w:rPr>
          <w:rFonts w:ascii="Times New Roman"/>
          <w:b w:val="false"/>
          <w:i w:val="false"/>
          <w:color w:val="000000"/>
          <w:sz w:val="28"/>
        </w:rPr>
        <w:t>
      1) стадия аварийного положения (стадия неопределенности – INCERFA, стадия тревоги – ALERFA или стадия бедствия DETRESFA);</w:t>
      </w:r>
    </w:p>
    <w:bookmarkEnd w:id="65"/>
    <w:bookmarkStart w:name="z90" w:id="66"/>
    <w:p>
      <w:pPr>
        <w:spacing w:after="0"/>
        <w:ind w:left="0"/>
        <w:jc w:val="both"/>
      </w:pPr>
      <w:r>
        <w:rPr>
          <w:rFonts w:ascii="Times New Roman"/>
          <w:b w:val="false"/>
          <w:i w:val="false"/>
          <w:color w:val="000000"/>
          <w:sz w:val="28"/>
        </w:rPr>
        <w:t>
      2) наименование органа, передающего сообщение;</w:t>
      </w:r>
    </w:p>
    <w:bookmarkEnd w:id="66"/>
    <w:bookmarkStart w:name="z91" w:id="67"/>
    <w:p>
      <w:pPr>
        <w:spacing w:after="0"/>
        <w:ind w:left="0"/>
        <w:jc w:val="both"/>
      </w:pPr>
      <w:r>
        <w:rPr>
          <w:rFonts w:ascii="Times New Roman"/>
          <w:b w:val="false"/>
          <w:i w:val="false"/>
          <w:color w:val="000000"/>
          <w:sz w:val="28"/>
        </w:rPr>
        <w:t>
      3) характер происшествия;</w:t>
      </w:r>
    </w:p>
    <w:bookmarkEnd w:id="67"/>
    <w:bookmarkStart w:name="z92" w:id="68"/>
    <w:p>
      <w:pPr>
        <w:spacing w:after="0"/>
        <w:ind w:left="0"/>
        <w:jc w:val="both"/>
      </w:pPr>
      <w:r>
        <w:rPr>
          <w:rFonts w:ascii="Times New Roman"/>
          <w:b w:val="false"/>
          <w:i w:val="false"/>
          <w:color w:val="000000"/>
          <w:sz w:val="28"/>
        </w:rPr>
        <w:t>
      4) необходимая информация, касающаяся плана полета;</w:t>
      </w:r>
    </w:p>
    <w:bookmarkEnd w:id="68"/>
    <w:bookmarkStart w:name="z93" w:id="69"/>
    <w:p>
      <w:pPr>
        <w:spacing w:after="0"/>
        <w:ind w:left="0"/>
        <w:jc w:val="both"/>
      </w:pPr>
      <w:r>
        <w:rPr>
          <w:rFonts w:ascii="Times New Roman"/>
          <w:b w:val="false"/>
          <w:i w:val="false"/>
          <w:color w:val="000000"/>
          <w:sz w:val="28"/>
        </w:rPr>
        <w:t>
      5) орган, у которого был на связи экипаж воздушного судна в последний раз, время и использованное средство;</w:t>
      </w:r>
    </w:p>
    <w:bookmarkEnd w:id="69"/>
    <w:bookmarkStart w:name="z94" w:id="70"/>
    <w:p>
      <w:pPr>
        <w:spacing w:after="0"/>
        <w:ind w:left="0"/>
        <w:jc w:val="both"/>
      </w:pPr>
      <w:r>
        <w:rPr>
          <w:rFonts w:ascii="Times New Roman"/>
          <w:b w:val="false"/>
          <w:i w:val="false"/>
          <w:color w:val="000000"/>
          <w:sz w:val="28"/>
        </w:rPr>
        <w:t>
      6) информация о последнем местоположении и способ его определения;</w:t>
      </w:r>
    </w:p>
    <w:bookmarkEnd w:id="70"/>
    <w:bookmarkStart w:name="z95" w:id="71"/>
    <w:p>
      <w:pPr>
        <w:spacing w:after="0"/>
        <w:ind w:left="0"/>
        <w:jc w:val="both"/>
      </w:pPr>
      <w:r>
        <w:rPr>
          <w:rFonts w:ascii="Times New Roman"/>
          <w:b w:val="false"/>
          <w:i w:val="false"/>
          <w:color w:val="000000"/>
          <w:sz w:val="28"/>
        </w:rPr>
        <w:t>
      7) окраска и отличительная маркировка воздушного судна (при наличии информации);</w:t>
      </w:r>
    </w:p>
    <w:bookmarkEnd w:id="71"/>
    <w:bookmarkStart w:name="z96" w:id="72"/>
    <w:p>
      <w:pPr>
        <w:spacing w:after="0"/>
        <w:ind w:left="0"/>
        <w:jc w:val="both"/>
      </w:pPr>
      <w:r>
        <w:rPr>
          <w:rFonts w:ascii="Times New Roman"/>
          <w:b w:val="false"/>
          <w:i w:val="false"/>
          <w:color w:val="000000"/>
          <w:sz w:val="28"/>
        </w:rPr>
        <w:t>
      8) наличие опасных грузов (при наличии информации);</w:t>
      </w:r>
    </w:p>
    <w:bookmarkEnd w:id="72"/>
    <w:bookmarkStart w:name="z97" w:id="73"/>
    <w:p>
      <w:pPr>
        <w:spacing w:after="0"/>
        <w:ind w:left="0"/>
        <w:jc w:val="both"/>
      </w:pPr>
      <w:r>
        <w:rPr>
          <w:rFonts w:ascii="Times New Roman"/>
          <w:b w:val="false"/>
          <w:i w:val="false"/>
          <w:color w:val="000000"/>
          <w:sz w:val="28"/>
        </w:rPr>
        <w:t>
      9) действия, предпринятые органом, передающим уведомление и другие необходимые сведения.</w:t>
      </w:r>
    </w:p>
    <w:bookmarkEnd w:id="73"/>
    <w:bookmarkStart w:name="z98" w:id="74"/>
    <w:p>
      <w:pPr>
        <w:spacing w:after="0"/>
        <w:ind w:left="0"/>
        <w:jc w:val="both"/>
      </w:pPr>
      <w:r>
        <w:rPr>
          <w:rFonts w:ascii="Times New Roman"/>
          <w:b w:val="false"/>
          <w:i w:val="false"/>
          <w:color w:val="000000"/>
          <w:sz w:val="28"/>
        </w:rPr>
        <w:t>
      Если какая-либо информация, указанная в настоящем пункте, отсутствовала в момент передачи уведомления координационному центру поиска и спасания, орган ОВД пытается получить ее до объявления стадии бедствия, если имеется обоснованная уверенность в том, что эта стадия наступит.</w:t>
      </w:r>
    </w:p>
    <w:bookmarkEnd w:id="74"/>
    <w:bookmarkStart w:name="z99" w:id="75"/>
    <w:p>
      <w:pPr>
        <w:spacing w:after="0"/>
        <w:ind w:left="0"/>
        <w:jc w:val="both"/>
      </w:pPr>
      <w:r>
        <w:rPr>
          <w:rFonts w:ascii="Times New Roman"/>
          <w:b w:val="false"/>
          <w:i w:val="false"/>
          <w:color w:val="000000"/>
          <w:sz w:val="28"/>
        </w:rPr>
        <w:t>
      Информация о местоположении воздушного судна, терпящего бедствие, может быть получена из хранилища данных о местоположении терпящего бедствие воздушного судна (LADR). Инструктивный материал по использованию LADR содержится в документе ИКАО "Руководство по глобальной системе оповещения о бедствии и обеспечения безопасности полетов воздушных судов (GADSS)" (Doc 10165) и добавлении 9 части I Приложения 6 ИКАО "Эксплуатация воздушных судов".";</w:t>
      </w:r>
    </w:p>
    <w:bookmarkEnd w:id="75"/>
    <w:bookmarkStart w:name="z100" w:id="76"/>
    <w:p>
      <w:pPr>
        <w:spacing w:after="0"/>
        <w:ind w:left="0"/>
        <w:jc w:val="both"/>
      </w:pPr>
      <w:r>
        <w:rPr>
          <w:rFonts w:ascii="Times New Roman"/>
          <w:b w:val="false"/>
          <w:i w:val="false"/>
          <w:color w:val="000000"/>
          <w:sz w:val="28"/>
        </w:rPr>
        <w:t>
      дополнить пунктом 428-1 следующего содержания:</w:t>
      </w:r>
    </w:p>
    <w:bookmarkEnd w:id="76"/>
    <w:bookmarkStart w:name="z101" w:id="77"/>
    <w:p>
      <w:pPr>
        <w:spacing w:after="0"/>
        <w:ind w:left="0"/>
        <w:jc w:val="both"/>
      </w:pPr>
      <w:r>
        <w:rPr>
          <w:rFonts w:ascii="Times New Roman"/>
          <w:b w:val="false"/>
          <w:i w:val="false"/>
          <w:color w:val="000000"/>
          <w:sz w:val="28"/>
        </w:rPr>
        <w:t>
      "428-1. При обнаружении органом ОВД в его районе ответственности неопознанного воздушного судна необходимо установить его принадлежность для обеспечения эшелонирования, либо по требованию органов УВД во избежание перехвата.</w:t>
      </w:r>
    </w:p>
    <w:bookmarkEnd w:id="77"/>
    <w:bookmarkStart w:name="z102" w:id="78"/>
    <w:p>
      <w:pPr>
        <w:spacing w:after="0"/>
        <w:ind w:left="0"/>
        <w:jc w:val="both"/>
      </w:pPr>
      <w:r>
        <w:rPr>
          <w:rFonts w:ascii="Times New Roman"/>
          <w:b w:val="false"/>
          <w:i w:val="false"/>
          <w:color w:val="000000"/>
          <w:sz w:val="28"/>
        </w:rPr>
        <w:t>
      С этой целью орган ОВД:</w:t>
      </w:r>
    </w:p>
    <w:bookmarkEnd w:id="78"/>
    <w:bookmarkStart w:name="z103" w:id="79"/>
    <w:p>
      <w:pPr>
        <w:spacing w:after="0"/>
        <w:ind w:left="0"/>
        <w:jc w:val="both"/>
      </w:pPr>
      <w:r>
        <w:rPr>
          <w:rFonts w:ascii="Times New Roman"/>
          <w:b w:val="false"/>
          <w:i w:val="false"/>
          <w:color w:val="000000"/>
          <w:sz w:val="28"/>
        </w:rPr>
        <w:t>
      1) предпринимает попытки установить с этим воздушным судном двустороннюю связь;</w:t>
      </w:r>
    </w:p>
    <w:bookmarkEnd w:id="79"/>
    <w:bookmarkStart w:name="z104" w:id="80"/>
    <w:p>
      <w:pPr>
        <w:spacing w:after="0"/>
        <w:ind w:left="0"/>
        <w:jc w:val="both"/>
      </w:pPr>
      <w:r>
        <w:rPr>
          <w:rFonts w:ascii="Times New Roman"/>
          <w:b w:val="false"/>
          <w:i w:val="false"/>
          <w:color w:val="000000"/>
          <w:sz w:val="28"/>
        </w:rPr>
        <w:t>
      2) в случае невозможности установления связи:</w:t>
      </w:r>
    </w:p>
    <w:bookmarkEnd w:id="80"/>
    <w:bookmarkStart w:name="z105" w:id="81"/>
    <w:p>
      <w:pPr>
        <w:spacing w:after="0"/>
        <w:ind w:left="0"/>
        <w:jc w:val="both"/>
      </w:pPr>
      <w:r>
        <w:rPr>
          <w:rFonts w:ascii="Times New Roman"/>
          <w:b w:val="false"/>
          <w:i w:val="false"/>
          <w:color w:val="000000"/>
          <w:sz w:val="28"/>
        </w:rPr>
        <w:t>
      запрашивает сведения об указанном полете у смежных органов ОВД (УВД) в пределах РПИ и просит их установить двустороннюю связь с воздушным судном;</w:t>
      </w:r>
    </w:p>
    <w:bookmarkEnd w:id="81"/>
    <w:bookmarkStart w:name="z106" w:id="82"/>
    <w:p>
      <w:pPr>
        <w:spacing w:after="0"/>
        <w:ind w:left="0"/>
        <w:jc w:val="both"/>
      </w:pPr>
      <w:r>
        <w:rPr>
          <w:rFonts w:ascii="Times New Roman"/>
          <w:b w:val="false"/>
          <w:i w:val="false"/>
          <w:color w:val="000000"/>
          <w:sz w:val="28"/>
        </w:rPr>
        <w:t>
      запрашивает сведения об этом полете у органов ОВД (УВД), обслуживающих смежные РПИ, и просит их установить двустороннюю связь с воздушным судном;</w:t>
      </w:r>
    </w:p>
    <w:bookmarkEnd w:id="82"/>
    <w:bookmarkStart w:name="z107" w:id="83"/>
    <w:p>
      <w:pPr>
        <w:spacing w:after="0"/>
        <w:ind w:left="0"/>
        <w:jc w:val="both"/>
      </w:pPr>
      <w:r>
        <w:rPr>
          <w:rFonts w:ascii="Times New Roman"/>
          <w:b w:val="false"/>
          <w:i w:val="false"/>
          <w:color w:val="000000"/>
          <w:sz w:val="28"/>
        </w:rPr>
        <w:t>
      3) запрашивает информацию от других воздушных судов в этом районе, если они наблюдают указанное неопознанное воздушное судно.";</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444</w:t>
      </w:r>
      <w:r>
        <w:rPr>
          <w:rFonts w:ascii="Times New Roman"/>
          <w:b w:val="false"/>
          <w:i w:val="false"/>
          <w:color w:val="000000"/>
          <w:sz w:val="28"/>
        </w:rPr>
        <w:t xml:space="preserve"> изложить в следующей редакции:</w:t>
      </w:r>
    </w:p>
    <w:bookmarkStart w:name="z109" w:id="84"/>
    <w:p>
      <w:pPr>
        <w:spacing w:after="0"/>
        <w:ind w:left="0"/>
        <w:jc w:val="both"/>
      </w:pPr>
      <w:r>
        <w:rPr>
          <w:rFonts w:ascii="Times New Roman"/>
          <w:b w:val="false"/>
          <w:i w:val="false"/>
          <w:color w:val="000000"/>
          <w:sz w:val="28"/>
        </w:rPr>
        <w:t>
      "444. Орган ОВД, получив сообщение о выполнении аварийного снижения с пересечением эшелонов, занятых другими воздушными судами, предпринимает все возможные меры для обеспечения безопасности воздушного движения. Органы ОВД передают информацию о выполнении аварийного снижения воздушным судам, с которыми конфликтует воздушное судно, выполняющее аварийное снижение.</w:t>
      </w:r>
    </w:p>
    <w:bookmarkEnd w:id="84"/>
    <w:bookmarkStart w:name="z110" w:id="85"/>
    <w:p>
      <w:pPr>
        <w:spacing w:after="0"/>
        <w:ind w:left="0"/>
        <w:jc w:val="both"/>
      </w:pPr>
      <w:r>
        <w:rPr>
          <w:rFonts w:ascii="Times New Roman"/>
          <w:b w:val="false"/>
          <w:i w:val="false"/>
          <w:color w:val="000000"/>
          <w:sz w:val="28"/>
        </w:rPr>
        <w:t>
      Орган ОВД:</w:t>
      </w:r>
    </w:p>
    <w:bookmarkEnd w:id="85"/>
    <w:bookmarkStart w:name="z111" w:id="86"/>
    <w:p>
      <w:pPr>
        <w:spacing w:after="0"/>
        <w:ind w:left="0"/>
        <w:jc w:val="both"/>
      </w:pPr>
      <w:r>
        <w:rPr>
          <w:rFonts w:ascii="Times New Roman"/>
          <w:b w:val="false"/>
          <w:i w:val="false"/>
          <w:color w:val="000000"/>
          <w:sz w:val="28"/>
        </w:rPr>
        <w:t>
       сообщает воздушному судну, выполняющему аварийное снижение, о минимальной абсолютной высоте полета в зоне (AMA) и значение атмосферного давления аэродрома, приведенное к уровню моря (в случае снижения в район аэродрома) или минимальное давление, приведенное к среднему уровню моря по району полета (при снижении по маршруту);</w:t>
      </w:r>
    </w:p>
    <w:bookmarkEnd w:id="86"/>
    <w:bookmarkStart w:name="z112" w:id="87"/>
    <w:p>
      <w:pPr>
        <w:spacing w:after="0"/>
        <w:ind w:left="0"/>
        <w:jc w:val="both"/>
      </w:pPr>
      <w:r>
        <w:rPr>
          <w:rFonts w:ascii="Times New Roman"/>
          <w:b w:val="false"/>
          <w:i w:val="false"/>
          <w:color w:val="000000"/>
          <w:sz w:val="28"/>
        </w:rPr>
        <w:t>
      при пересечении эшелонов, занятых другими воздушными судами, предпринимает меры для обеспечения безопасности воздушного движения и передает информацию о выполнении аварийного снижения воздушным судам, с которыми конфликтует воздушное судно;</w:t>
      </w:r>
    </w:p>
    <w:bookmarkEnd w:id="87"/>
    <w:bookmarkStart w:name="z113" w:id="88"/>
    <w:p>
      <w:pPr>
        <w:spacing w:after="0"/>
        <w:ind w:left="0"/>
        <w:jc w:val="both"/>
      </w:pPr>
      <w:r>
        <w:rPr>
          <w:rFonts w:ascii="Times New Roman"/>
          <w:b w:val="false"/>
          <w:i w:val="false"/>
          <w:color w:val="000000"/>
          <w:sz w:val="28"/>
        </w:rPr>
        <w:t>
      информирует другие органы ОВД, которые могут быть затронуты аварийным снижением.";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447</w:t>
      </w:r>
      <w:r>
        <w:rPr>
          <w:rFonts w:ascii="Times New Roman"/>
          <w:b w:val="false"/>
          <w:i w:val="false"/>
          <w:color w:val="000000"/>
          <w:sz w:val="28"/>
        </w:rPr>
        <w:t xml:space="preserve"> изложить в следующей редакции:</w:t>
      </w:r>
    </w:p>
    <w:bookmarkStart w:name="z115" w:id="89"/>
    <w:p>
      <w:pPr>
        <w:spacing w:after="0"/>
        <w:ind w:left="0"/>
        <w:jc w:val="both"/>
      </w:pPr>
      <w:r>
        <w:rPr>
          <w:rFonts w:ascii="Times New Roman"/>
          <w:b w:val="false"/>
          <w:i w:val="false"/>
          <w:color w:val="000000"/>
          <w:sz w:val="28"/>
        </w:rPr>
        <w:t>
      "447. Для того чтобы уменьшить последствия полного отказа наземного радиооборудования в целях обеспечения безопасности полетов, разрабатываются инструкции по резервированию средств РТОП и связи в соответствии с Правилами радиотехнического обеспечения полетов и авиационной электросвязи в гражданской авиации, утвержденными приказом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за № 15554).";</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471-5</w:t>
      </w:r>
      <w:r>
        <w:rPr>
          <w:rFonts w:ascii="Times New Roman"/>
          <w:b w:val="false"/>
          <w:i w:val="false"/>
          <w:color w:val="000000"/>
          <w:sz w:val="28"/>
        </w:rPr>
        <w:t xml:space="preserve"> изложить в следующей редакции:</w:t>
      </w:r>
    </w:p>
    <w:bookmarkStart w:name="z117" w:id="90"/>
    <w:p>
      <w:pPr>
        <w:spacing w:after="0"/>
        <w:ind w:left="0"/>
        <w:jc w:val="both"/>
      </w:pPr>
      <w:r>
        <w:rPr>
          <w:rFonts w:ascii="Times New Roman"/>
          <w:b w:val="false"/>
          <w:i w:val="false"/>
          <w:color w:val="000000"/>
          <w:sz w:val="28"/>
        </w:rPr>
        <w:t>
      "471-5. Если пилот докладывает о том, что он не может продолжать полет по ПВП, то диспетчер ОВД сообщает пилоту минимальную безопасную абсолютную высоту полета в зоне (AMA), где воздушное судно находится или предполагается, что находится (в том числе с использованием плановой информации).";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488</w:t>
      </w:r>
      <w:r>
        <w:rPr>
          <w:rFonts w:ascii="Times New Roman"/>
          <w:b w:val="false"/>
          <w:i w:val="false"/>
          <w:color w:val="000000"/>
          <w:sz w:val="28"/>
        </w:rPr>
        <w:t xml:space="preserve"> изложить в следующей редакции:</w:t>
      </w:r>
    </w:p>
    <w:bookmarkStart w:name="z119" w:id="91"/>
    <w:p>
      <w:pPr>
        <w:spacing w:after="0"/>
        <w:ind w:left="0"/>
        <w:jc w:val="both"/>
      </w:pPr>
      <w:r>
        <w:rPr>
          <w:rFonts w:ascii="Times New Roman"/>
          <w:b w:val="false"/>
          <w:i w:val="false"/>
          <w:color w:val="000000"/>
          <w:sz w:val="28"/>
        </w:rPr>
        <w:t>
      "488. При сообщении экипажа ВС о снижении точности/пропадании сигнала GNSS, радиопомехах сигналам GNSS при выполнении полета по маршруту зональной навигации, стандартному маршруту прибытия (вылета) зональной навигации, орган ОВД передает данную информацию другим ВС, находящимся на связи в данном районе. Информация передается в удобной для понимания форме. В рамках системы управления безопасности полетов, поставщик аэронавигационного обслуживания осуществляет сбор информации от органов ОВД при сообщении экипажа ВС о снижении точности/пропадании сигнала GNSS, радиопомехах сигналам GNSS при выполнении полета по маршруту зональной навигации, стандартному маршруту прибытия (вылета) зональной навигации или наличии навигационных погрешностей (отклонении от оси маршрута на расстояние, превышающее установленные параметры).";</w:t>
      </w:r>
    </w:p>
    <w:bookmarkEnd w:id="91"/>
    <w:bookmarkStart w:name="z120" w:id="92"/>
    <w:p>
      <w:pPr>
        <w:spacing w:after="0"/>
        <w:ind w:left="0"/>
        <w:jc w:val="both"/>
      </w:pPr>
      <w:r>
        <w:rPr>
          <w:rFonts w:ascii="Times New Roman"/>
          <w:b w:val="false"/>
          <w:i w:val="false"/>
          <w:color w:val="000000"/>
          <w:sz w:val="28"/>
        </w:rPr>
        <w:t>
      дополнить пунктом 488-1 следующего содержания:</w:t>
      </w:r>
    </w:p>
    <w:bookmarkEnd w:id="92"/>
    <w:bookmarkStart w:name="z121" w:id="93"/>
    <w:p>
      <w:pPr>
        <w:spacing w:after="0"/>
        <w:ind w:left="0"/>
        <w:jc w:val="both"/>
      </w:pPr>
      <w:r>
        <w:rPr>
          <w:rFonts w:ascii="Times New Roman"/>
          <w:b w:val="false"/>
          <w:i w:val="false"/>
          <w:color w:val="000000"/>
          <w:sz w:val="28"/>
        </w:rPr>
        <w:t>
      "488-1. При получении информации об использовании специальной аппаратуры по подавлению сигналов GNSS орган ОВД доводит данную информацию до экипажей ВС. При фактическом наличии помех или пропадании сигналов спутников GNSS орган ОВД обеспечивает радиолокационное векторение по запросу экипажа ВС и/или по решению командира воздушного судна обеспечивает ОВД по опубликованным традиционным маршрутам в затрагиваемых участках воздушного пространства. При получении информации от экипажа воздушного судна об отсутствии возможности для продолжения полета по маршрутам зональной навигации и принятии решения следовать на запасной аэродром, диспетчер ОВД применяет радиолокационное векторение и выводит ВС из затрагиваемого радиопомехами района по кратчайшему до запасного аэродрома маршруту.";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по организации и обслуживанию воздушного движения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Инструкции по организации и обслуживанию воздушного движения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4" w:id="94"/>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законодательном порядке обеспечить:</w:t>
      </w:r>
    </w:p>
    <w:bookmarkEnd w:id="94"/>
    <w:bookmarkStart w:name="z125" w:id="9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5"/>
    <w:bookmarkStart w:name="z126" w:id="9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96"/>
    <w:bookmarkStart w:name="z127" w:id="9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97"/>
    <w:bookmarkStart w:name="z128" w:id="9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130" w:id="99"/>
      <w:r>
        <w:rPr>
          <w:rFonts w:ascii="Times New Roman"/>
          <w:b w:val="false"/>
          <w:i w:val="false"/>
          <w:color w:val="000000"/>
          <w:sz w:val="28"/>
        </w:rPr>
        <w:t>
      "СОГЛАСОВАН"</w:t>
      </w:r>
    </w:p>
    <w:bookmarkEnd w:id="9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1" w:id="100"/>
      <w:r>
        <w:rPr>
          <w:rFonts w:ascii="Times New Roman"/>
          <w:b w:val="false"/>
          <w:i w:val="false"/>
          <w:color w:val="000000"/>
          <w:sz w:val="28"/>
        </w:rPr>
        <w:t>
      "СОГЛАСОВАН"</w:t>
      </w:r>
    </w:p>
    <w:bookmarkEnd w:id="10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w:t>
            </w:r>
            <w:r>
              <w:br/>
            </w:r>
            <w:r>
              <w:rPr>
                <w:rFonts w:ascii="Times New Roman"/>
                <w:b w:val="false"/>
                <w:i w:val="false"/>
                <w:color w:val="000000"/>
                <w:sz w:val="20"/>
              </w:rPr>
              <w:t>движения</w:t>
            </w:r>
          </w:p>
        </w:tc>
      </w:tr>
    </w:tbl>
    <w:bookmarkStart w:name="z134" w:id="101"/>
    <w:p>
      <w:pPr>
        <w:spacing w:after="0"/>
        <w:ind w:left="0"/>
        <w:jc w:val="left"/>
      </w:pPr>
      <w:r>
        <w:rPr>
          <w:rFonts w:ascii="Times New Roman"/>
          <w:b/>
          <w:i w:val="false"/>
          <w:color w:val="000000"/>
        </w:rPr>
        <w:t xml:space="preserve"> Введение</w:t>
      </w:r>
      <w:r>
        <w:br/>
      </w:r>
      <w:r>
        <w:rPr>
          <w:rFonts w:ascii="Times New Roman"/>
          <w:b/>
          <w:i w:val="false"/>
          <w:color w:val="000000"/>
        </w:rPr>
        <w:t>аварийных стадий и уведомление координационных центров поиска и спасания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ситуации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Получаемая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Вводимые аварийные стадии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(уведомление - ALR INCERFA)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(уведомление - ALR ALERFA)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(уведомление - ALR DETRESFA)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радиосвязи в полете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при использовании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установления факта потери радиосвязи (отправки сообщения РЦФ) при наличии радиолокационной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отклонении от установленного (разрешенного) маршрута полета и отсутствии радиосвязи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выполнении вынужденной посадки и отсутствии радиосвязи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факт потери двухсторонней радиосвязи без использования систем наблюдения ОВД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установления факта потери радиосвязи (отправки сообщения РЦФ)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выход экипажа ВС на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экипаж ВС, получивший разрешение на вход в контролируемое ВП в запрошенное (разрешенное) время входа не вышел на связь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запрошенного (разрешенного) времени входа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 экипажа ВС не поступил доклад о выходе в неконтролируемое ВП и его местоположение не 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расчетного времени выхода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неопределенности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Пропадание метки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пропала радиолокационная отметка ВС, радиосвязь отсутствует, а местоположение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пропадания радиолокационной метки ВС, если в течении этого времени радиосвязь с ВС установить не удалось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прибытие ВС на аэродром, вертодром или посадочную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информации о неприбытии ВС на неконтролируемый аэродром (посадочную площадку) находящийся в неконтролируемом ВП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15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выполняющий посадку на неконтролируемом аэродроме (посадочной площадке) находящемся в контролируемом ВП не сообщил органу ОВД о выполнении посадки, радиосвязь с ним отсутствует и местонахождение ВС неизвестно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20 минут после расчетного времени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через 10 минут после введения стадии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воздушного судна, получил разрешение на посадку на контролируемом аэродроме (посадочной площадке) и не произвел ее, местонахождение ВС неизвестно, а радиосвязь с данным воздушным судном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 минут после выдачи разрешения на посадку, с дополнительным уведомлением аварийно-спасательной команды аэропорта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достоверной информации об АП или через 15 минут после введения стадии тревоги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отказы, неисправности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или информация, указывающая на то, что эксплуатационное состояние воздушного судна ухудшилось, если экипаж не докладывает о вынужденной посадке или когда вероятность вынужденной посадки не определена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сигнал срочности (PAN PAN - ПАН ПАН), сигнал Бедствия (MAYDAY или Терплю Бедствие, код ответчика ВОРЛ 7700) и/или информация, указывающая на то, что эксплуатационное состояние воздушного судна ухудшилось настолько, что выполняется вынужденная посадка на ближайшем аэродроме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при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Вынужденная посадка вне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или имеется обоснованная уверенность в том, что воздушное судно собирается выполнить или выполнило вынужденную посадку и требуется проведение поисково-спасательной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незаконного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или предполагается, что воздушное судно стало объектом незаконного вмешательства (получен доклад от экипажа ВС, отображение кода ответчика ВОРЛ 7500, поступление сведений из других достоверных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Взрывное устройство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Получена информация о взрывном устройстве на борту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случае выполнения вынужденной посадки и необходимости проведения поисково-спасательной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остаток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сообщение от экипажа ВС или из других источников стало известно, что запас топлива на борту ВС не гарантирует безопасного окончания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течении 5 минут после получения информации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