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5d7f51" w14:textId="45d7f5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вывоза мяса крупного-рогатого скота с территории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сельского хозяйства Республики Казахстан от 29 декабря 2025 года № 503. Зарегистрирован в Министерстве юстиции Республики Казахстан 30 декабря 2025 года № 37731.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Порядок введения в действие настоящего приказа см. п. 7.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 </w:t>
      </w:r>
      <w:r>
        <w:rPr>
          <w:rFonts w:ascii="Times New Roman"/>
          <w:b w:val="false"/>
          <w:i w:val="false"/>
          <w:color w:val="000000"/>
          <w:sz w:val="28"/>
        </w:rPr>
        <w:t>статьи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пунктом 3 </w:t>
      </w:r>
      <w:r>
        <w:rPr>
          <w:rFonts w:ascii="Times New Roman"/>
          <w:b w:val="false"/>
          <w:i w:val="false"/>
          <w:color w:val="000000"/>
          <w:sz w:val="28"/>
        </w:rPr>
        <w:t>статьи 18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регулировании торговой деятельности", </w:t>
      </w:r>
      <w:r>
        <w:rPr>
          <w:rFonts w:ascii="Times New Roman"/>
          <w:b w:val="false"/>
          <w:i w:val="false"/>
          <w:color w:val="000000"/>
          <w:sz w:val="28"/>
        </w:rPr>
        <w:t>статьями 29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Договора о Евразийском экономическом союзе от 29 мая 2014 года, ратифицированного Законом Республики Казахстан "О ратификации Договора о Евразийском экономическом союзе",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Ввести сроком на 6 месяцев количественные ограничения (квоты) на вывоз мяса крупного-рогатого скота (коды Товарной номенклатуры внешнеэкономической деятельности Евразийского экономического союза: 0201 – мясо крупного рогатого скота, свежее или охлажденное и 0202 – мясо крупного рогатого скота, замороженное) с территории Республики Казахстан в третьи страны и в страны Евразийского экономического союза в объеме 20 (двадцать) тысяч тонн. 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Утвердить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распределения количественных ограничений (квот) (далее – Правила) согласно приложению к настоящему приказу.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Министерству сельского хозяйства Республики Казахстан в установленном законодательством порядке информировать Евразийскую экономическую комиссию о применении мер по реализации пункта 1 настоящего приказа.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Комитету ветеринарного контроля и надзора Министерства сельского хозяйства Республики Казахстан при взаимодействии с Комитетом государственных доходов Министерства финансов Республики Казахстан в пределах своей компетенции принять необходимые меры по обеспечению исполнения пункта 1 настоящего приказа в установленном законодательством порядке.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Департаменту агропродовольственных рынков и переработки сельскохозяйственной продукции Министерства сельского хозяйства Республики Казахстан в установленном законодательством порядке обеспечить: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сельского хозяйства Республики Казахстан после его официального опубликования.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Контроль за исполнением настоящего приказа возложить на курирующего вице-министра сельского хозяйства Республики Казахстан.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Настоящий приказ вводится в действие после дня его первого официального опубликования, за исключением четвертого абзаца пункта 11 Правил, который вводится в действие с 1 апреля 2026 года.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сельского хозяйства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Сапаров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7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искусственного интеллекта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цифрового развития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торговли и интеграции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20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сельского хозяйства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декабря 2025 года № 503</w:t>
            </w:r>
          </w:p>
        </w:tc>
      </w:tr>
    </w:tbl>
    <w:bookmarkStart w:name="z22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распределения количественных ограничений (квот)</w:t>
      </w:r>
    </w:p>
    <w:bookmarkEnd w:id="14"/>
    <w:bookmarkStart w:name="z23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5"/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распределения количественных ограничений (квот)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18 Закона Республики Казахстан "О регулировании торговой деятельности" и определяют порядок распределения количественных ограничений (квот).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применяются следующие понятия: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откормочная площадка – субъект агропромышленного комплекса, имеющий специализированную площадку и осуществляющий закуп крупного рогатого скота для дальнейшего откорма;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мясоперерабатывающее предприятие – производственный комплекс, где осуществляется убой животных и переработка продукции убоя, имеются скотобаза, производственные цеха, отдел производственного ветеринарно-санитарного контроля и надзора и другие вспомогательные объекты, отвечающие ветеринарно-санитарным нормам и требованиям;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3) </w:t>
      </w:r>
      <w:r>
        <w:rPr>
          <w:rFonts w:ascii="Times New Roman"/>
          <w:b w:val="false"/>
          <w:i w:val="false"/>
          <w:color w:val="000000"/>
          <w:sz w:val="28"/>
        </w:rPr>
        <w:t>веб-портал "цифрового правительства" (далее – портал) – цифровая система, представляющая собой единое окно доступа ко всей консолидированной правительственной информации, включая нормативную правовую базу, и к государственным услугам, услугам по выдаче технических условий на подключение к сетям субъектов естественных монополий и услугам субъектов квазигосударственного сектора, оказываемым в электронной форме;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– Министерство сельского хозяйства Республики Казахстан, осуществляющее руководство в сферах агропромышленного комплекса, орошаемого земледелия и мелиорации, земельных ресурсов, также в пределах, предусмотренных законодательством, межотраслевую координацию государственных органов в сфере деятельности, отнесенной к его компетенции;</w:t>
      </w:r>
    </w:p>
    <w:bookmarkStart w:name="z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оператор – юридическое лицо, осуществляющее сопровождение государственной цифровой системы.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сельского хозяйства Республики Казахстан от 13.04. 2026 № </w:t>
      </w:r>
      <w:r>
        <w:rPr>
          <w:rFonts w:ascii="Times New Roman"/>
          <w:b w:val="false"/>
          <w:i w:val="false"/>
          <w:color w:val="000000"/>
          <w:sz w:val="28"/>
        </w:rPr>
        <w:t>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распределения количественных ограничений (квот)</w:t>
      </w:r>
    </w:p>
    <w:bookmarkEnd w:id="22"/>
    <w:bookmarkStart w:name="z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 не позднее 3 (трех) рабочих дней со дня ведения в действие настоящих Правил размещает на интернет-ресурсе www.gov.kz объявление о начале распределения квот на вывоз мяса крупного рогатого скота.</w:t>
      </w:r>
    </w:p>
    <w:bookmarkEnd w:id="23"/>
    <w:bookmarkStart w:name="z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 объявлении указывается следующая информация:</w:t>
      </w:r>
    </w:p>
    <w:bookmarkEnd w:id="24"/>
    <w:bookmarkStart w:name="z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размер квоты для вывоза мяса крупного рогатого скота;</w:t>
      </w:r>
    </w:p>
    <w:bookmarkEnd w:id="25"/>
    <w:bookmarkStart w:name="z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размер квоты на одного экспортера для вывоза мяса крупного рогатого скота.</w:t>
      </w:r>
    </w:p>
    <w:bookmarkEnd w:id="26"/>
    <w:bookmarkStart w:name="z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После введения в действие настоящих Правил на портале формируется допустимый размер объема квоты на вывоз мяса крупного рогатого скота.</w:t>
      </w:r>
    </w:p>
    <w:bookmarkEnd w:id="27"/>
    <w:bookmarkStart w:name="z3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Размер квоты для вывоза мяса крупного рогатого скота составляет 20 000 (двадцать тысяч) тонн.</w:t>
      </w:r>
    </w:p>
    <w:bookmarkEnd w:id="28"/>
    <w:bookmarkStart w:name="z38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Размер квоты на одно лицо устанавливается в зависимости от мощности откормочной площадки в следующих размерах:</w:t>
      </w:r>
    </w:p>
    <w:bookmarkEnd w:id="29"/>
    <w:bookmarkStart w:name="z6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500 (пятьсот) голов – 100 (сто) тонн;</w:t>
      </w:r>
    </w:p>
    <w:bookmarkEnd w:id="30"/>
    <w:bookmarkStart w:name="z6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1000 (тысяча) голов – 200 (двести) тонн;</w:t>
      </w:r>
    </w:p>
    <w:bookmarkEnd w:id="31"/>
    <w:bookmarkStart w:name="z6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2000 (две тысяча) голов – 400 (четыреста) тонн;</w:t>
      </w:r>
    </w:p>
    <w:bookmarkEnd w:id="32"/>
    <w:bookmarkStart w:name="z6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3000 (три тысяча) голов – 600 (шестьсот) тонн;</w:t>
      </w:r>
    </w:p>
    <w:bookmarkEnd w:id="33"/>
    <w:bookmarkStart w:name="z6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4000 (четыре тысяча) голов – 800 (восемьсот) тонн;</w:t>
      </w:r>
    </w:p>
    <w:bookmarkEnd w:id="34"/>
    <w:bookmarkStart w:name="z6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5 000 (пять тысяч) голов – 1 000 (одна тысяча) тонн;</w:t>
      </w:r>
    </w:p>
    <w:bookmarkEnd w:id="35"/>
    <w:bookmarkStart w:name="z7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10 000 (десять тысяч) голов – 2 000 (две тысячи) тонн;</w:t>
      </w:r>
    </w:p>
    <w:bookmarkEnd w:id="36"/>
    <w:bookmarkStart w:name="z7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15 000 (пятнадцать тысяч) голов – 3 000 (три тысячи) тонн;</w:t>
      </w:r>
    </w:p>
    <w:bookmarkEnd w:id="37"/>
    <w:bookmarkStart w:name="z7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20 000 (двадцать тысяч) голов – 4 000 (четыре тысячи) тонн;</w:t>
      </w:r>
    </w:p>
    <w:bookmarkEnd w:id="38"/>
    <w:bookmarkStart w:name="z7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мощности откормочной площадки от 50 000 (пятьдесят тысяч) голов – 10 000 (десять тысяч) тонн;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сельского хозяйства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наличии у одного лица двух и более откормочных площадок размер квоты определяется исходя из их совокупной производственной мощности.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Квота распределяется на мясо крупного рогатого скота мясоперерабатывающим предприятиям, использующим поголовье собственной откормочной площадки, а также откормочным площадкам мощностью не менее 5000 голов осуществляющим переработку на основании договора с мясоперерабатывающим предприятием.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сельского хозяйства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период внутрихозяйственного карантинирования при поступлении поголовья крупного рогатого скота на откормочную площадку государственный ветеринарный инспектор соответствующей административной единицы совместно с государственным ветеринарным врачом осуществляет проверку и сверку фактического количества поступившего поголовья крупного рогатого скота.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Квота распределяется физическим и (или) юридическим лицам (в том числе экспортным компаниям), соответствующим следующим критериям:</w:t>
      </w:r>
    </w:p>
    <w:bookmarkEnd w:id="43"/>
    <w:bookmarkStart w:name="z7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внешнеэкономических контрактов;</w:t>
      </w:r>
    </w:p>
    <w:bookmarkEnd w:id="44"/>
    <w:bookmarkStart w:name="z7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наличие у крупного рогатого скота идентификации в виде ушных бирок с радиочастотной меткой (RFID);</w:t>
      </w:r>
    </w:p>
    <w:bookmarkEnd w:id="45"/>
    <w:bookmarkStart w:name="z7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крупного рогатого скота в возрасте не менее 12 (двенадцати) месяцев, зарегистрированного в базе данных идентификации сельскохозяйственных животных, с длительностью откорма не менее 4 (четырех) месяцев;</w:t>
      </w:r>
    </w:p>
    <w:bookmarkEnd w:id="46"/>
    <w:bookmarkStart w:name="z7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наличие собственной откормочной площадки, имеющей учетный номер, с единовременной мощностью:</w:t>
      </w:r>
    </w:p>
    <w:bookmarkEnd w:id="47"/>
    <w:bookmarkStart w:name="z78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менее 500 (пятьсот) голов крупного рогатого скота – для субъектов, имеющих собственное мясоперерабатывающее предприятие;</w:t>
      </w:r>
    </w:p>
    <w:bookmarkEnd w:id="48"/>
    <w:bookmarkStart w:name="z7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менее 5 000 (пять тысяч) голов крупного рогатого скота — для откормочных площадок, имеющих собственное мясоперерабатывающее предприятие или осуществляющих экспорт через сторонние мясоперерабатывающие предприятия на основании договора переработки;</w:t>
      </w:r>
    </w:p>
    <w:bookmarkEnd w:id="49"/>
    <w:bookmarkStart w:name="z8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расчет объема квоты на момент распределения определяется исходя из среднего убойного веса 200 (двести) килограммов на одну голову;</w:t>
      </w:r>
    </w:p>
    <w:bookmarkEnd w:id="50"/>
    <w:bookmarkStart w:name="z8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допускается принятие откормочными площадками готового контингента в возрасте от 18 месяцев в объеме не более 20 процентов от установленной мощности откормочных площадок.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Министра сельского хозяйства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⁠12. Соответствие физических и/или юридических лиц критериям, указанным в пункте 11 настоящих Правил, формируется на основании информации местных исполнительных органов областей, городов республиканского значения и направляется в уполномоченный государственный орган.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Квота действует в течение 10 (десять) календарных дней с момента выдачи и погашается актом досмотра на ветеринарном контрольном пункте на границе.</w:t>
      </w:r>
    </w:p>
    <w:bookmarkEnd w:id="53"/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истечения срока действия лицензии на выданную квоту, выданная квота автоматически считается недействительной и не подлежит повторному перераспределению и возврату.</w:t>
      </w:r>
    </w:p>
    <w:bookmarkEnd w:id="54"/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Распределение количества квот на вывоз мяса крупного рогатого скота (говядины) осуществляется на портале автоматически при выдаче лицензии на экспорт отдельных видов товаров в соответствии с Правилами оказания государственной услуги "Выдача лицензии на экспорт и (или) импорт отдельных видов товаров при введении количественных ограничений (квот)",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23 октября 2023 года № 367 (зарегистрирован в Реестре государственной регистрации нормативных правовых актов под № 33571).</w:t>
      </w:r>
    </w:p>
    <w:bookmarkEnd w:id="55"/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Владельцы лицензий в течение 15 календарных дней после истечения срока действия лицензии представляют через цифровую систему "Е-лицензирование" в уполномоченный орган справку об исполнении лицензии на экспорт товаров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№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Правилам выдачи лицензий и разрешений на экспорт и (или) импорт товаров, включенных в единый перечень товаров, к которым применяются меры нетарифного регулирования в торговле с третьими странами, утвержденным Решением Совета Евразийской экономической комиссии от 24 ноября 2023 года № 125 "Об утверждении Правил выдачи лицензий и разрешений на экспорт и (или) импорт товаров, включенных в единый перечень товаров, к которым применяются меры нетарифного регулирования в торговле с третьими странами".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изменением, внесенным приказом Министра сельского хозяйства Республики Казахстан от 13.04.2026 № </w:t>
      </w:r>
      <w:r>
        <w:rPr>
          <w:rFonts w:ascii="Times New Roman"/>
          <w:b w:val="false"/>
          <w:i w:val="false"/>
          <w:color w:val="000000"/>
          <w:sz w:val="28"/>
        </w:rPr>
        <w:t>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распределении количества квот на вывоз мяса крупного рогатого скота данные об откормочных площадках и мясоперерабатывающих предприятиях, а также данные по наличию поголовья крупного рогатого скота подтверждаются через базу данных по идентификации сельскохозяйственных животных и цифровую систему "Единая автоматизированная система управления отраслями агропромышленного комплекса "e-Agriculture".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сельского хозяйства РК от 13.04.2026 </w:t>
      </w:r>
      <w:r>
        <w:rPr>
          <w:rFonts w:ascii="Times New Roman"/>
          <w:b w:val="false"/>
          <w:i w:val="false"/>
          <w:color w:val="000000"/>
          <w:sz w:val="28"/>
        </w:rPr>
        <w:t>№ 133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Распределение количества квот на вывоз мяса крупного рогатого скота осуществляется до полного использования установленной квоты.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Уполномоченный орган на своем интернет-ресурсе размещает итоги распределения квот: сводный перечень заявителей, получивших квоту на вывоз мяса крупного рогатого скота, с указанием количества распределенных квот.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Обжалование решений, действий (бездействия) уполномоченного органа по вопросам распределения квот на вывоз мяса крупного рогатого скота (говядины) осуществляется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6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