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0628" w14:textId="1ed0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 мая 2022 года № ҚР ДСМ–40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2025 года № 170. Зарегистрирован в Министерстве юстиции Республики Казахстан 29 декабря 2025 года № 37705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мая 2022 года № ҚР ДСМ–40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Казахстан" (зарегистрирован в Реестре государственной регистрации нормативных правовых актов под № 27947)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Собственники, владельцы, руководители объектов, согласно пункту 71, отнесенные к 2, 3 и 4 группам для обеспечения более высокого уровня антитеррористической защищенности объектов заключают договор об оказании охранных услуг c частными охранными организациями,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под № 10371).";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Руководитель организации определяет порядок пропускного режима,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объекты здравоохранения четвертой группы – организации образования в области здравоохранения, с фактическим количеством обучающихся и персонала от 100 (ста) и более человек, организации здравоохранения, рассчитанные от 200 (двухсот) и более посещений в смену, организации, оказывающие стационарную помощь, рассчитанные от 200 (двухсот) коек и более (ведомственные объекты здравоохранения, если они не попадают под другие критерии).";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74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контроля и управления доступом;";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контроля и управления доступом;";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76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контроля и управления доступом;";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77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"системы контроля и управления доступом;";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безопасности, мобилизационной работы и защиты государственных секретов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