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9c88" w14:textId="d589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финансовому мониторингу от 22 февраля 2022 года № 13 "Об утверждении Правил представления субъектами финансового мониторинга сведений и информации об операциях, подлежащих финансовому мониторингу, и признаков определения подозрительной операции"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23 декабря 2025 года № 22. Зарегистрировано в Министерстве юстиции Республики Казахстан 26 декабря 2025 года № 37697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01.04.2026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22 февраля 2022 года № 13 "Об утверждении Правил представления субъектами финансового мониторинга сведений и информации об операциях, подлежащих финансовому мониторингу, и признаков определения подозрительной операции" (зарегистрирован в Реестре государственной регистрации нормативных правовых актов № 26924)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предоставления субъектами финансового мониторинга сведений и информации об операциях, о подозрительной деятельности клиента, подлежащих финансовому мониторингу, и признаков определения подозрительной операции, деятельности клиента";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предоставления субъектами финансового мониторинга сведений и информации об операциях, о подозрительной деятельности клиента, подлежащих финансовому мониторингу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Признаки определения подозрительной операции, деятельности клиента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субъектами финансового мониторинга сведений и информации об операциях, подлежащих финансовому мониторингу,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Признаки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подозрительной операции,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работе с субъектами финансового мониторинга Агентства Республики Казахстан по финансовому мониторингу в установленном законодательством порядке обеспечить: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финансовому мониторингу после его официального опубликования.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апреля 2026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27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2022 года № 13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субъектами финансового мониторинга сведений и информации об операциях, о подозрительной деятельности клиента, подлежащих финансовому мониторингу</w:t>
      </w:r>
    </w:p>
    <w:bookmarkEnd w:id="18"/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субъектами финансового мониторинга сведений и информации об операциях, о подозрительной деятельности клиента, подлежащих финансовому мониторингу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(далее – Закон) и устанавливают порядок предоставления субъектами финансового мониторинга (далее – субъект) в уполномоченный орган сведений и информации об операциях, о подозрительной деятельности клиента, подлежащих финансовому мониторингу (далее – сообщение).</w:t>
      </w:r>
    </w:p>
    <w:bookmarkEnd w:id="20"/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субъектами сообщений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Взаимодействие между уполномоченным органом и субъектами осуществляется в порядке, определенном настоящими Правилами, и посредством личного кабинета или сетей телекоммуникаций акционерного общества "Национальная платежная корпорация Национального Банка Республики Казахстана".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Документально зафиксированные сообщения предоставляются электронным способом по форме ФМ-1, размещенной в личном кабинете, и подписываются электронной цифровой подписью субъекта (лица, ответственного за реализацию и соблюдение правил внутреннего контроля).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субъектом сообщения способом, не предусмотренным настоящими Правилами, такое сообщение не рассматривается уполномоченным органом.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ФМ-1 состоит из 4 (четырех) разделов: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форме ФМ-1;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субъекте, заполнившем форму ФМ-1;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об операции или подозрительной деятельности клиента, подлежащих финансовому мониторингу;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участниках операции.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заполнении формы ФМ-1 используются следующие справочные сведения: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справочник кодов видов субъектов;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справочник кодов документов, удостоверяющих личность;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справочник кодов видов операций, подлежащих финансовому мониторингу;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справочник кодов категорий участников и операций с деньгами и (или) иным имуществом.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Описания к признакам определения подозрительной операции, деятельности клиента, которые субъект может использовать для изучения операций клиентов, размещаются в личном кабинете.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получении сообщения от субъекта, уполномоченным органом в течение 4 (четырех) часов направляется извещение электронным способом по форме, установленной приложением 1 к настоящим Правилам (далее – извещение).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извещения о непринятии сообщения, субъектом в течение 24 (двадцати четырех) часов (за исключением выходных и праздничных дней) принимаются меры по устранению причин отказа, и направляется в уполномоченный орган исправленное сообщение.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внесения изменений и (или) дополнений в ранее принятое сообщение, субъект не позднее одного рабочего дня, следующего за днем обнаружения сведений и информации, подлежащих замене, предоставляет в уполномоченный орган сообщение, взамен ранее предоставленному.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орган, получив сообщение, в течение 24 (двадцати четырех) часов принимает решение о разрешении либо отказе в проведении операции и доводит его до субъекта электронным способом по формам, установленным приложениями 2 и 3 к настоящим Правилам.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нарушения сроков,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Закона, вследствие технических ошибок, связанных с программным обеспечением или каналами связи, подтвержденных уполномоченным органом, данное сообщение считается предоставленным в установленный срок, если такое сообщение будет предоставлено не позднее 1 (одного) рабочего дня после устранения технических ошибок.</w:t>
      </w:r>
    </w:p>
    <w:bookmarkEnd w:id="40"/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предоставления информации, сведений и документов по запросам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проведении анализа информации, полученной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уполномоченный орган направляет субъекту электронным способом запрос на предоставление необходимой информации, сведений и документов по форме, установленной приложением 4 к настоящим Правилам.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Запрашиваемая информация, сведения и документы направляются субъектом в уполномоченный орган электронным способом по форме, установленной приложениями 6 и 7 к настоящим Правилам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дополнительного времени для обработки запроса, субъект направляет на согласование в уполномоченный орган обращение о продлении срока, но не более чем на 10 (десять) рабочих дней.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для обработки запроса, связанного с анализом подозрительной операции и (или) деятельности, требуется получение сведений и информации от оператора системы денежных переводов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Закона, субъект направляет в уполномоченный орган обращение о продлении срока запроса, но не более чем на 2 (два) рабочих дня.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обращения о продлении срока по запросу на предоставление необходимой информации, сведений и документов установлена в приложении 5 к настоящим Правилам.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не вправе запрашивать информацию, сведения и документы по операциям, совершенным до введения в действие Закона, за исключением информации, сведений и документов, которые предоставляются на основании международного договора, ратифицированного Республикой Казахстан.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операциях,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подозрительной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клиента,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мониторингу</w:t>
            </w:r>
          </w:p>
        </w:tc>
      </w:tr>
    </w:tbl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Извещение о принятии или непринятии сообщения</w:t>
      </w:r>
    </w:p>
    <w:bookmarkEnd w:id="48"/>
    <w:p>
      <w:pPr>
        <w:spacing w:after="0"/>
        <w:ind w:left="0"/>
        <w:jc w:val="both"/>
      </w:pPr>
      <w:bookmarkStart w:name="z63" w:id="49"/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финансовому мониторингу (далее – АФМ)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извещает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субъекта финансового мониторинга)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сообщения по форме ФМ-1 от "__"_________ № _______ (принятии/непринятии)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непринятия (указывается только в случае непринятия формы ФМ-1)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этим ____________________________________________ необходимо: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субъекта финансового мониторинга)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Устранить причины направления в АФМ сообщения, предоставленной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искаженном виде или неполном объеме.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 течение 24 (двадцати четырех) часов (за исключением выходных и праздничных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дней) со дня получения настоящего извещения исправить непринятое АФМ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сообщение об операции или о подозрительной деятельности клиента, подлежащих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финансовому мониторингу, предоставить его повторно в соответствии с Правилами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предоставления субъектами финансового мониторинга сведений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операциях, о подозрительной деятельности клиента, подлежащих финансовому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мониторингу, и признаков определения подозрительной операции, деятельности клиента.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 (подпись) уполномоченного лица АФМ)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принятия или непринятия сообщения:_____________________.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операциях, о подозрительной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клиента,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мониторинга</w:t>
            </w:r>
          </w:p>
        </w:tc>
      </w:tr>
    </w:tbl>
    <w:bookmarkStart w:name="z6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№_________</w:t>
      </w:r>
      <w:r>
        <w:br/>
      </w:r>
      <w:r>
        <w:rPr>
          <w:rFonts w:ascii="Times New Roman"/>
          <w:b/>
          <w:i w:val="false"/>
          <w:color w:val="000000"/>
        </w:rPr>
        <w:t>об отсутствии необходимости в приостановлении подозрительной операции</w:t>
      </w:r>
    </w:p>
    <w:bookmarkEnd w:id="50"/>
    <w:p>
      <w:pPr>
        <w:spacing w:after="0"/>
        <w:ind w:left="0"/>
        <w:jc w:val="both"/>
      </w:pPr>
      <w:bookmarkStart w:name="z66" w:id="51"/>
      <w:r>
        <w:rPr>
          <w:rFonts w:ascii="Times New Roman"/>
          <w:b w:val="false"/>
          <w:i w:val="false"/>
          <w:color w:val="000000"/>
          <w:sz w:val="28"/>
        </w:rPr>
        <w:t>
      Агентством Республики Казахстан по финансовому мониторингу (далее – АФМ)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противодействии легализации (отмыванию) доходов, полученных преступным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путем, финансированию терроризма и финансированию распространения оружия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массового уничтожения" по сообщению от "__"________20__ года №_______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решение об отсутствии необходимости в приостановлении подозрительной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операции. Основание: приказ АФМ от "__"__________20__ года №_______.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 (подпись) уполномоченного лица АФМ)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"__"__________20__г.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операциях, о подозрительной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клиента,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мониторинга</w:t>
            </w:r>
          </w:p>
        </w:tc>
      </w:tr>
    </w:tbl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№_____ о приостановлении подозрительной операции</w:t>
      </w:r>
    </w:p>
    <w:bookmarkEnd w:id="52"/>
    <w:p>
      <w:pPr>
        <w:spacing w:after="0"/>
        <w:ind w:left="0"/>
        <w:jc w:val="both"/>
      </w:pPr>
      <w:bookmarkStart w:name="z69" w:id="53"/>
      <w:r>
        <w:rPr>
          <w:rFonts w:ascii="Times New Roman"/>
          <w:b w:val="false"/>
          <w:i w:val="false"/>
          <w:color w:val="000000"/>
          <w:sz w:val="28"/>
        </w:rPr>
        <w:t>
      Агентством Республики Казахстан по финансовому мониторингу (далее – АФМ)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противодействии легализации (отмыванию) доходов, полученных преступным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путем, финансированию терроризма и финансированию распространения оружия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массового уничтожения" принято решение о необходимости в приостановлении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подозрительной операции №_____ от "__"__________20__ года с ___:___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"__"__________20__ года до __:__ часов "__"__________20__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приказ АФМ от "__"__________20__ года №_____.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 (подпись) руководителя структурного подразделения АФМ)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20__г.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операциях, о подозрительной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клиента,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мониторингу</w:t>
            </w:r>
          </w:p>
        </w:tc>
      </w:tr>
    </w:tbl>
    <w:bookmarkStart w:name="z7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на предоставление необходимой информации, сведений и документов</w:t>
      </w:r>
    </w:p>
    <w:bookmarkEnd w:id="54"/>
    <w:p>
      <w:pPr>
        <w:spacing w:after="0"/>
        <w:ind w:left="0"/>
        <w:jc w:val="both"/>
      </w:pPr>
      <w:bookmarkStart w:name="z72" w:id="5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пунктами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противодействии легализации (отмыванию)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полученных преступным путем, финансированию терроризма и финансированию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распространения оружия массового уничтожения" 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 просит предоставить следующие информацию,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сведения* и документы об операциях клиентов и бенефициарных собственниках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клиентов/по международным переводам денег, проведенным через систему денежных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переводов/ по цифровым активам: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 (подпись) уполномоченного лица АФМ)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телефон: 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направления запроса: 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*выписки по банковскому счету клиента/сведения по цифровым активам,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предоставляются согласно приложению 7 к настоящим Правилам.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операциях,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подозрительной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клиента,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мониторингу</w:t>
            </w:r>
          </w:p>
        </w:tc>
      </w:tr>
    </w:tbl>
    <w:bookmarkStart w:name="z7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Обращение о продлении срока по запросу на предоставление необходимой информации, сведений и документов</w:t>
      </w:r>
    </w:p>
    <w:bookmarkEnd w:id="56"/>
    <w:p>
      <w:pPr>
        <w:spacing w:after="0"/>
        <w:ind w:left="0"/>
        <w:jc w:val="both"/>
      </w:pPr>
      <w:bookmarkStart w:name="z75" w:id="5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субъекта финансового мониторинга) обращается в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финансовому мониторингу с просьбой о продлении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срока, указанного в запросе на предоставление необходимой информации,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 и документов от ___________ № _______ до _________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(обоснование продления срока)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 (подпись) ответственного лица СФМ)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операциях, о подозрительной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клиента,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мониторингу</w:t>
            </w:r>
          </w:p>
        </w:tc>
      </w:tr>
    </w:tbl>
    <w:bookmarkStart w:name="z7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Ответ на запрос на предоставление необходимых информации, сведений и документов</w:t>
      </w:r>
    </w:p>
    <w:bookmarkEnd w:id="58"/>
    <w:p>
      <w:pPr>
        <w:spacing w:after="0"/>
        <w:ind w:left="0"/>
        <w:jc w:val="both"/>
      </w:pPr>
      <w:bookmarkStart w:name="z78" w:id="5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3-2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противодействии легализации (отмыванию) доходов, полученных преступным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путем, финансированию терроризма и финансированию распространения оружия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массового уничтожения"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субъекта финансового мониторинга)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направляет следующие информацию, сведения* и документы на запрос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 от ______________: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на 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 (подпись) ответственного лица СФМ)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телефон: 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направления ответа: 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*выписки по банковскому счету клиента/сведения по цифровым активам,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предоставляются согласно приложению 7 к настоящим Правилам.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мониторинга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 об операциях,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подозрительной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клиента,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мониторингу</w:t>
            </w:r>
          </w:p>
        </w:tc>
      </w:tr>
    </w:tbl>
    <w:bookmarkStart w:name="z8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предоставляемые субъектами, в рамках запроса АФМ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операции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операции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операции (категория документа)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СДП (при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ее проведения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 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плательщика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плательщика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 плательщика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плательщика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 плательщика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 ФИО (при наличии) получателя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получателя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 получателя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получателя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 получателя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назначения платежа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" w:id="62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– 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СДП – система денежных переводов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имя, отчество</w:t>
      </w:r>
    </w:p>
    <w:bookmarkStart w:name="z8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предоставляемые субъектами в рамках запроса АФМ по цифровым активам (по физическим лицам)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клиенте: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Фото при регистрации;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Данные документа и (или) фото документа, предоставленного при регистрации;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Индивидуальный идентификационный номер (или идентификационный номер в стране резидентства);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Дата, время регистрации;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Номер мобильного телефона;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1.6. Адрес электронной почты; 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Адрес проживания;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Резидентство;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Банковские реквизиты;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Дата подписания Условий и положений;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1.11. Используемые IP-адреса; 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Устройство, через которое осуществляется вход в аккаунт;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Номер аккаунта;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Уровень риска, присвоенный клиенту.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транзакциях: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Информация о текущих балансах счетов по доступным продуктам и (или) услугам платформы (Spot, Futures, Earn, Fiat, Margin, Pool, NFT, DeFi Staking, Swap-фарминг и новые продукты и (или) услуги в соответствии с внутренними нормативными документами);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Текущие активы и кошельки, история заказов, история депозита, история депозита фиатных средств, история вывода средств, история вывода фиатных средств, Р2Р, журналы доступа (аccess logs), OTC, кошелек для финансирования, transfer records, transaction log;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Сведения о привязанных банковских картах;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Точные даты и время проведения всех сделок по установленным аккаунтам (за весь период существования), инструменты для ввода и вывода безналичных денежных средств (номера счетов, платежных карт и иные реквизиты), IP-адреса, геолокации, иные сведения об использовании установленных аккаунтов на платформе;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Сведения по майнингу (количество и наименование добытых/полученных активов, дата и время операции, наименование майнингового пула и номера кошельков цифровых активов).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предоставляемые субъектами в рамках запроса АФМ по цифровым активам (по юридическим лицам)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клиенте: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Полное наименование компании;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Юридический адрес;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Фактический адрес;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1.4. Страна регистрации; 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Организационно-правовая форма;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1.6. Дата и место регистрации; 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1.7. Копия свидетельства о регистрации; 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1.8. Список бенефициарных собственников, учредителей или акционеров; 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Бизнес-идентификационный номер (или бизнес-идентификационный номер в стране резидентства);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Банковские реквизиты;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Финансовая отчетность, при наличии;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Время и дата регистрации в качестве клиента;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Уровень риска, присвоенный клиенту.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о руководителях и уполномоченных лицах: 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Фамилия, имя, отчество;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2.2. Должность; 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Данные документа и (или) фотодокумента, предоставленного при регистрации;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Номер мобильного телефона;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2.5. Адрес электронной почты; 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Адрес проживания;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2.7. Резидентство.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по деятельности: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Дата подписания Условий и положений;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Используемые IP-адреса;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Устройство, через которое осуществляется вход в аккаунт.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транзакциях: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Информация о текущих балансах счетов по доступным продуктам и (или) услугам платформы (Spot, Futures, Earn, Fiat, Margin, Pool, NFT, DeFi Staking, Swap-фарминг и новые продукты и (или) услуги в соответствии с внутренними нормативными документами);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Текущие активы и кошельки, история заказов, история депозита, история депозита фиатных средств, история вывода средств, история вывода фиатных средств, Р2Р, журналы доступа (аccess logs), OTC, кошелек для финансирования, transfer records, transaction log;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Сведения о привязанных банковских картах;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Точные даты и время проведения всех сделок по установленным аккаунтам (за весь период существования), инструменты для ввода и вывода безналичных денежных средств (номера счетов, платежных карт и иные реквизиты), IP-адреса, геолокации, иные сведения об использовании установленных аккаунтов на платформе;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Сведения по майнингу (количество и наименование добытых/полученных активов, дата и время операции, наименование майнингового пула и номера кошельков цифровых активов).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2022 года № 13</w:t>
            </w:r>
          </w:p>
        </w:tc>
      </w:tr>
    </w:tbl>
    <w:bookmarkStart w:name="z14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Признаки определения подозрительной операции, деятельности клиента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Платежи и (или) переводы денег физическими лицами, не соответствующие доходам или социальному положению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активов на подставных лиц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юридических лиц и (или) индивидуальных предпринимателей путем совершения мнимых или притворных сделок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больших оборотов у юридического лица и (или) индивидуального предпринимателя при отсутствии соразмерных доходов, хозяйственной деятельности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юридических лиц со сложным выявлением бенефициарных собственников (оффшоры, трасты, многоступенчатая пирамидальная структура)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цифровыми активами, в том числе с участием криптобирж и криптообменников, с кошельками цифровых активов, связанными с нелегальной деятельностью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операций с наличными (внесение на счет, обналичивание, частое и крупное снятие денег в банкомате, особенно зарубежных), а также их трансграничное перемещение с помощью курьеров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и переводы денег по внешнеторговым контрактам без экономической выгоды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Трансграничные операции, в особенности через юрисдикции с высоким риском (страна или регион), а также переводы через неформальные системы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Подозрительные операции с ценными бумагами, биржевыми сделками и использование иных финансовых инструментов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Сокрытие незаконного происхождения денег и их вывод, включая ставки в игорных заведениях, заключение мнимых сделок займа, лизинга и страхования, пенсионные отчисления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Валютные операции, подпадающие под высокий риск ОД/ФТ/ФРОМУ, согласно Национальной оценке рисков, в том числе операции направленные на вывод денег из страны, на уклонение от выполнения требования валютного законодательства Республики Казахстан, а также не имеющие очевидного экономического смысла или в отношении которых возникают подозрения о том, что деньги и (или) иное имущество, используемые для ее совершения, являются доходом от преступной деятельности, либо сама операция направлена на преступную деятельность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перемещение и использование средств некоммерческими и благотворительными организациями с использованием финансовых инструментов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денег с использованием финансовых инструментов, в том числе систематические операции ниже пороговых значений, установленных в рамках финансового мониторинга, необычное пополнение и снятие вкладов (депозитов)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имущества, в том числе дорогостоящих активов и предметов роскоши за наличный расчет или единым платежом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Инвестирование в легальный бизнес без достаточных доходов или при незначительных оборотах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необычные операции, в том числе с имуществом необъяснимого происхождения, деятельность клиента, вызывающие подозрения в рамках финансового мониторинга, в том числе с участием профессиональных отмывателей, деятельность компаний по извлечению дохода (имущественной выгоды) от привлечения денег или иного имущества, и другие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