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67e2" w14:textId="9996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13 мая 2021 года № 212 "Об утверждении форм, предназначенных для сбора административных данных в сфере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17 декабря 2025 года № 545. Зарегистрирован в Министерстве юстиции Республики Казахстан 19 декабря 2025 года № 37613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мая 2021 года № 212 "Об утверждении форм, предназначенных для сбора административных данных в сфере гражданской защиты" (зарегистрирован в Реестре государственной регистрации нормативных правовых актов № 22760),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предупреждения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в сфере гражданской защиты.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www.emer.gov.kz.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пунктах пожаротушения и добровольных противопожарных формированиях".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3-ППДПФ.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20___ год.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 и столицы.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15 января (включительно) отчетного периода.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формы, предназначенной для сбора административных данных на безвозмездной основе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пунктах пожаротушения и добровольных противопожарных формированиях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пунктов пожаротушения и добровольных противопожарных формирований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(функционирующих) пунктов пожаротушения и добровольных противопожарных формирований,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противопожарные формирования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пожаротушения и 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формированиях"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 пунктах пожаротушения и добровольных противопожарных формированиях"</w:t>
      </w:r>
      <w:r>
        <w:br/>
      </w:r>
      <w:r>
        <w:rPr>
          <w:rFonts w:ascii="Times New Roman"/>
          <w:b/>
          <w:i w:val="false"/>
          <w:color w:val="000000"/>
        </w:rPr>
        <w:t>(Индекс: 3-ППДПФ, один раз в год)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пунктах пожаротушения и добровольных противопожарных формированиях" (далее – Форма).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один раз в год до 15 января (включительно) отчетного периода.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органы Министерства по чрезвычайным ситуациям Республики Казахстан, которые представляют в Министерство по чрезвычайным ситуациям Республики Казахстан.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Графа 1 обозначается буквами "А", "Б".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пунктов пожаротушения и добровольных противопожарных формирований.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количество созданных (функционирующих) пунктов пожаротушения и добровольных противопожарных формирований, единиц.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гражданской защиты.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www.emer.gov.kz.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 "Сведения об обеспечении системами оповещения".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4-СО.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20___ год.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 и столицы.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15 января (включительно) отчетного периода.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формы, предназначенной для сбора административных данных на безвозмездной основе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обеспечении системами оповещения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республиканского значения и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количество сиренно-речевых устройств,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сиренно-речевых устройств на текущий момент,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Доукомплектование сиренно-речевыми устройствами в перспективе,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оснащенности, действующими сиренно-речевыми устройствами,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оповещения"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об обеспечении системами оповещения"</w:t>
      </w:r>
      <w:r>
        <w:br/>
      </w:r>
      <w:r>
        <w:rPr>
          <w:rFonts w:ascii="Times New Roman"/>
          <w:b/>
          <w:i w:val="false"/>
          <w:color w:val="000000"/>
        </w:rPr>
        <w:t>(Индекс: 4-СО, один раз в год)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об обеспечении системами оповещения" (далее – Форма).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один раз в год до 15 января (включительно) отчетного периода.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органы Министерства по чрезвычайным ситуациям Республики Казахстан, которые представляют в Министерство по чрезвычайным ситуациям Республики Казахстан.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областей, городов республиканского значения и столицы согласно Классификатору административно-территориальных объектов.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 сиренно-речевых устройств, необходимых для полноценного охвата оповещением области, города республиканского значения и столицы, единиц. РасчҰт осуществляется на основе действующих нормативов, утверждҰнных Приказом Министра по чрезвычайным ситуациям Республики Казахстан от 10 апреля 2025 года № 130.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наличие действующих сиренно-речевых устройств, установленных в областях, в городах республиканского значения и столице на текущий момент, единиц.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количество недостающих сиренно-речевых устройств в областях, в городах республиканского значения и столице, единиц. Значение рассчитывается путҰм вычитания показателя графы 4 из показателя графы 3.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процент оснащенности действующими сиренно-речевыми устройствами в областях, в городах республиканского значения и столице.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2021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в сфере гражданской защиты. 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www.emer.gov.kz.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по разработке карт сейсмического районирования".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5-КСР.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 и столицы.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15 января (включительно) отчетного периода.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формы, предназначенной для сбора административных данных на безвозмездной основе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разработке карт сейсмического районирования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значения), расположенной в сейсмоопасной зоне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проживающего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Сейсмическая интенсивность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Разработана карта сейсмического районирования (да/нет)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87" w:id="6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разработке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 районирования"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по разработке карт сейсмического районирования"</w:t>
      </w:r>
      <w:r>
        <w:br/>
      </w:r>
      <w:r>
        <w:rPr>
          <w:rFonts w:ascii="Times New Roman"/>
          <w:b/>
          <w:i w:val="false"/>
          <w:color w:val="000000"/>
        </w:rPr>
        <w:t>(Индекс: 5-КСР, один раз в год)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по разработке карт сейсмического районирования" (далее-форма).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представляется раз в год до 15 января (включительно) отчетного периода. 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органы Министерства по чрезвычайным ситуациям Республики Казахстан, которые представляют в Министерство по чрезвычайным ситуациям Республики Казахстан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области (города республиканского значения) согласно Классификатору административно-территориальных объектов, расположенной в сейсмоопасной зоне.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количество проживающего населения.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сейсмическая интенсивность (активность) зоны (района) в баллах по шкале сейсмической интенсивности MSK-64 (К), согласно Свода правил Республики Казахстан 2.03-30-2017* "Строительство в сейсмических зонах". Указать максимальное значение.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сведения о наличии карт сейсмического районирования для области (города республиканского значения), расположенной в сейсмической опасной зоне (да/нет).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в сфере гражданской защиты. 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www.emer.gov.kz.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селезадерживающих и лавинозащитных сооружениях".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6-СЛС.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областей (городов республиканского значения), расположенных в селе-, лавиноопасной зоне.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15 января (включительно) отчетного периода.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формы, предназначенной для сбора административных данных на безвозмездной основе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селезадерживающих и лавинозащитных сооружениях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значения), расположенной в селе, лавиноопасной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селезадерживающих сооружений для обеспечения защиты территории,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лавинозащитных сооружений для обеспечения защиты территории, единиц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114" w:id="8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селезадерживающих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лавинозащитных сооружениях"</w:t>
            </w:r>
          </w:p>
        </w:tc>
      </w:tr>
    </w:tbl>
    <w:bookmarkStart w:name="z11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 селезадерживающих и лавинозащитных сооружениях"</w:t>
      </w:r>
      <w:r>
        <w:br/>
      </w:r>
      <w:r>
        <w:rPr>
          <w:rFonts w:ascii="Times New Roman"/>
          <w:b/>
          <w:i w:val="false"/>
          <w:color w:val="000000"/>
        </w:rPr>
        <w:t>(Индекс: 6-СЛС, один раз в год)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селезадерживающих и лавинозащитных сооружениях" (далее – Форма).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представляется раз в год до 15 января (включительно) отчетного периода. 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органы Министерства по чрезвычайным ситуациям Республики Казахстан, которые представляют в Министерство по чрезвычайным ситуациям Республики Казахстан.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области (города республиканского значения) согласно Классификатору административно-территориальных объектов, расположенной в селе, лавиноопасной зоне.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воздействия селевых явлений находятся города Алматы и Шымкент, Алматинская, Восточно-Казахстанская, Жамбылская, Туркестанская области и области Абай, Жетісу.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воздействия снежных лавин находятся город Алматы Алматинская, Восточно-Казахстанская, Жамбылская, Туркестанская области и область Жетісу.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количество селезадерживающих сооружений для обеспечения защиты территории, единиц.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лавинозащитных сооружений для обеспечения защиты территории, единиц.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в сфере гражданской защиты. 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www.emer.gov.kz.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численности погибших при аварийных ситуациях техногенного характера".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11-ЧП.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год.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 и столицы.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15 января (включительно) отчетного периода.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формы, предназначенной для сбора административных данных на безвозмездной основе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численности погибших при аварийных ситуациях техногенного характера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на объектах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при обрушении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при взрывах котлов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142" w:id="11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при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техногенного характера"</w:t>
            </w:r>
          </w:p>
        </w:tc>
      </w:tr>
    </w:tbl>
    <w:bookmarkStart w:name="z14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 численности погибших при аварийных ситуациях техногенного характера"</w:t>
      </w:r>
      <w:r>
        <w:br/>
      </w:r>
      <w:r>
        <w:rPr>
          <w:rFonts w:ascii="Times New Roman"/>
          <w:b/>
          <w:i w:val="false"/>
          <w:color w:val="000000"/>
        </w:rPr>
        <w:t>(Индекс формы – 11-ЧП, один раз в год)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численности погибших при аварийных ситуациях техногенного характера" (далее – Форма).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один раз в год до 15 (включительно) января отчетного периода.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органы Министерства по чрезвычайным ситуациям Республики Казахстан, которые представляют в Министерство по чрезвычайным ситуациям Республики Казахстан.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количество погибших на объектах жилищно-коммунального хозяйства.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количество погибших при обрушении зданий.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погибших при взрывах котлов.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