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4f94" w14:textId="ae34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декабря 2025 года № 782. Зарегистрирован в Министерстве юстиции Республики Казахстан 18 декабря 2025 года № 37601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176 "Об утверждении Правил осуществления мониторинга сделок" (зарегистрирован в Реестре государственной регистрации нормативных правовых актов под № 10760)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сделок,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4 августа 2025 года № 419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36577)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национальной статистики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по стратегическому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планированию и реформам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782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176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сделок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сделок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 (далее – Закон) и определяют порядок осуществления мониторинга сделок, который включает в себя порядок заполнения участником сделки утвержденных форм отчетности по мониторингу сделок и их представления в уполномоченный орган, порядок ведения документации по мониторингу сделок участниками сделок.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сделок осуществляется путем наблюдения органами государственных доходов Республики Казахстан за ценами, применяемыми участниками сделок по международным деловым операциям.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сделок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сделок, осуществляющие международные деловые операции по перечню международных деловых операций, по которым предоставляется отчетность по мониторингу сделок,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194 "Об утверждении Перечня международных деловых операций, по которым предоставляется отчетность по мониторингу сделок" (зарегистрирован в Реестре государственной регистрации нормативных правовых актов под № 10680) (далее – Перечень) и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года, представляют отчетность по мониторингу сделок "Экспорт нефти и (или) газового конденсата", "Экспорт товаров", "Международные деловые операции по доходам от выполненных работ и (или) оказанных услуг" и "Международные деловые операции по выданным займам" по формам согласно приложениям 1, 2, 3 и 4 к настоящим Правилам, а также отчетность по мониторингу сделок "Импорт товаров", "Международные деловые операции по расходам от полученных работ и (или) услуг" и "Международные деловые операции по полученным займам" по формам согласно приложениям 5, 6 и 7 к настоящим Правилам (далее – формы отчетности).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представляются в Комитет государственных доходов Министерства финансов Республики Казахстан (далее – Комитет) не позднее 15 мая года, следующего за отчетным, в соответствии с пунктом 4 настоящих Правил. Отчетным периодом является календарный год.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Заполненные формы отчетности представляются в электронном виде, допускающем компьютерную обработку информации, посредством системы приема и обработки налоговой отчетности органов государственных доходов (далее – ИС ОГД).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удостоверяются электронной цифровой подписью.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в электронном виде форм отчетности в Комитет является дата принятия центральным узлом ИС ОГД, указанная в уведомлении.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отчетности, представленные в Комитет посредством ИС ОГД до двадцати четырех часов последнего дня срока, установленного настоящими Правилами для сдачи форм отчетности, считаются представленными в срок.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форм отчетности в электронном виде Комитет, не позднее двух рабочих дней со дня принятия ИС ОГД, направляет участнику сделки электронное уведомление о принятии или непринятии форм отчетности указанной системой.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считаются непредставленными в Комитет, если: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формам, установленным настоящими Правилами;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код органа государственных доходов;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 или неверно указан идентификационный номер;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указан налоговый период;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или недостоверна электронная цифровая подпись;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нарушены требования, предусмотренные в подпункте 66) приложения к форме отчетности "Экспорт нефти и (или) газового конденсата", приведенного в приложении 1 к настоящим Правилам, подпункте 40) приложения к форме отчетности "Экспорт товаров", приведенного в приложении 2 к настоящим Правилам, и подпункте 40) приложения к форме отчетности "Импорт товаров", приведенного в приложении 5 к настоящим Правилам;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нарушена структура электронного формата форм отчетности.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технических ошибок в программном обеспечении органов государственных доходов, которые влияют на своевременность представления форм отчетности в электронном виде, Комитет продлевает срок представления форм отчетности на период не более шести месяцев со срока, установленного для представления таких форм отчетности.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в отчетном периоде международных деловых операций у участников сделок, определенных в пункте 2 настоящих Правил, формы отчетности такими участниками сделок в Комитет не представляются.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последний день срока предоставления форм отчетности приходится на нерабочий день, сроком предоставления является следующий рабочий день.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осуществляют мониторинг сделок международных деловых операций в соответствии со статьей 6 Закона.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Внесение изменений и (или) дополнений в формы отчетности производится путем представления дополнительных форм отчетности за налоговый период, к которому относятся данные изменения и (или) дополнения.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обработка дополнительных форм отчетности производится в порядке, установленном пунктом 4 настоящих Правил.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дополнительных форм отчетности в графах, в случае изменения данных, указываются новые значения, а в графах, данные по которым не меняются, указываются прежние значения, отраженные в ранее представленных формах отчетности.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сделок вносят изменения и (или) дополнения в представленные формы отчетности до начала проведения проверки по вопросам трансфертного ценообразования.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заполнения форм отчетности по мониторингу сделок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 отчетности "Экспорт нефти и (или) газового конденсата", "Экспорт товаров", "Международные деловые операции по доходам от выполненных работ и (или) оказанных услуг" и "Международные деловые операции по выданным займам" заполняются по мере отгрузки нефти, газового конденсата и товаров, выполнения работ, оказания услуг и выдачи займов, связанных с реализацией на экспорт, независимо от времени оплаты, в соответствии с пояснениями по заполнению форм отчетности, приведенными в приложениях 1, 2, 3 и 4 к настоящим Правилам.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Формы отчетности "Импорт товаров", "Международные деловые операции по расходам от полученных работ и (или) услуг" и "Международные деловые операции по полученным займам" заполняются по мере приобретения товаров, выполнения работ, оказания услуг и получения займов, связанных с импортом, независимо от времени оплаты, в соответствии с пояснениями по заполнению форм отчетности, приведенными в приложениях 5, 6 и 7 к настоящим Правилам.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документации по мониторингу сделок участниками сделок, осуществляющими международные деловые операции, подлежащие мониторингу сделок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Участники сделок ведут документацию, подтверждающую обоснованность применяемой цены, и по запросу органов государственных доходов представляют ее в органы государственных доходов.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обоснование применяемых цен в международных деловых операциях участники сделок ведут следующую документацию: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контракты (договоры) по реализации/приобретению товаров (работ/услуг) (с дополнениями и изменениями);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инвестициях (долях, акциях) в компаниях Республики Казахстан и зарубежных стран;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счета-фактуры (инвойсы), электронные счета-фактуры, акты приема-передачи по товарам (работам, услугам);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банка по поступлениям от экспорта товаров (работ, услуг);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декларации на товары (с оборотными сторонами) (заявления);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паспорта сделок;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сертификаты качества товаров;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сертификаты происхождения товаров;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источники информации, используемые для определения рыночной цены;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методе, применяемом для определения рыночной цены;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документы, обосновывающие правильность применения цен и подтверждающие расходы по реализации/приобретению товаров (работ, услуг) (транспортировка товара, страхование, на оплату услуг посредника, расходы по перевалке в портах, фрахт судна, подтверждающие таможенные платежи и налоги, железнодорожные и другие транспортные накладные, морские коносаменты, подтверждающие скидки и надбавки за качество, и другие расходы).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"Экспорт нефти и (или) газового конденсата".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1-Э НГК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нефти и газовому конденсату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"Экспорт нефти и (или) газового конденсата"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(экспортера)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Вид/виды транспортировки после перехода права собственности на товар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(по INCOTERMS)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реализации товара (дата перехода права собственности)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в стране назначения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покупателя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покупателя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электронного счет-фактуры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электронного счет-фактуры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баррелизации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(реализации) (в валюте контракта (договора))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на дату перехода права собственности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применяемый для определения рыночной цены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терминал "КТК-Р"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терминал "КТК-Р"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прохождению турецких проливов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порты Черного моря по маршруту Атырау-Самара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прохождению турецких проливов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порты Черного моря по маршруту железнодорожная станция Республики Казахстан и (или) порт Актау-Махачкала-Новороссийск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прохождению турецких проливов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 в порту Актау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Экспедирование и оформление транспортно-экспедиторских документов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39.11</w:t>
            </w:r>
          </w:p>
        </w:tc>
      </w:tr>
    </w:tbl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порты Черного моря по маршруту железнодорожная станция Республики Казахстан и (или) порт Актау-Махачкала-Новороссийск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Фрахт судна в Каспийском море от порта Актау до порта Махачкала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Перевалка в порту Махачкала и открытом акционерном обществе по перевалке и обеспечению нефтепродуктами "Дагнефтепродукт"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на танкерах и открытом акционерном обществе по перевалке и обеспечению нефтепродуктами "Дагнефтепродукт"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в порту Актау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в порту Махачкала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груза на пути следования от порта Актау до системы измерений количества и показателей качества нефти № 73 (семьдесят три) на нефтеперекачивающей станции "Махачкала"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Премия/скидка за качество между сортами товара, отгружаемого из порта Актау и порта Черного моря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(вознаграждение) экспедитора/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39.19</w:t>
            </w:r>
          </w:p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порты Черного моря по маршруту железнодорожная станция Республики Казахстан и (или) порт Актау-Махачкала-Новороссийск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вагоноцистерн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железнодорожной транспортировки груза, грузоотправление груженных и грузополучение порожних вагонов, подача – уборка вагонов к пунктам погрузки и выгрузки, услуги по отстою – хранению груженых вагонов, по подъездным путям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Перевалка на терминалах порта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экспедитора по железнодорожной транспортировке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39.25</w:t>
            </w: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порты Черного моря по маршруту железнодорожная станция Республики Казахстан и (или) порт Актау-Баку/Сангачал-Батуми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прохождению турецких проливов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</w:tr>
    </w:tbl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порты Черного моря по маршруту железнодорожная станция Республики Казахстан и (или) порт Актау-Баку/Сангачал-Батуми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 в порту Актау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Экспедирование и оформление транспортно-экспедиторских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Фрахт судна в Каспийском море от порта Актау до порта Баку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в порту Актау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на участке CIF Баку до FOB Батуми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груза на пути следования от порта Актау до FOB Батуми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Премия/скидка за качество между сортами нефти, отгружаемой из порта Актау и порта Черного моря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</w:t>
            </w:r>
          </w:p>
        </w:tc>
      </w:tr>
    </w:tbl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FOB порты Черного моря по маршруту железнодорожная станция Республики Казахстан и (или) порт Актау-Баку/Сангачал-Батуми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(вознаграждение) экспедитора/перевозчика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цистерн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железнодорожной транспортировки груза, грузоотправление груженных и грузополучение порожних вагонов, подача – уборка вагонов к пунктам погрузки и выгрузки, услуги по отстою – хранению груженых вагонов, по подъездным путям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Перевалка на терминалах порта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экспедитора по железнодорожной транспортировке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</w:tr>
    </w:tbl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Порты Средиземного моря по маршруту железнодорожная станция Республики Казахстан и (или) порт Актау-Баку/Сангачал-Джейхан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 к размеру танкерной партии 80 (восемьдесят) тысяч тонн и 140 (сто сорок) тысяч 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41.8</w:t>
            </w: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Порты Средиземного моря по маршруту железнодорожная станция Республики Казахстан и (или) порт Актау-Баку/Сангачал-Джейхан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Портовый сбор в порту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Экспедирование и оформление транспортно-экспедиторских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Фрахт судна в Каспийском море от порта Актау до порта Баку/Сангачал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от CIF Баку/Сангачал до FOB Джейхан (включая банк качества)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в порту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качества и количества на участке CIF Баку/Сангачал до FOB Джейхан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Премия/скидка за качество между сортами товара, отгружаемого из порта Актау и порта Средиземного моря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Порты Средиземного моря по маршруту железнодорожная станция Республики Казахстан и (или) порт Актау-Баку/Сангачал-Джейхан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(вознаграждение) экспедитора/перевозчика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цистерн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железнодорожной транспортировки груза, грузоотправление груженных и грузополучение порожних вагонов, подача – уборка вагонов к пунктам погрузки и выгрузки, услуги по отстою – хранению груженых вагонов, по подъездным путям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Перевалка в терминале 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экспедитора по железнодорожной транспортировке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41.22</w:t>
            </w: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Порты Балтийского моря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 в портах Балтийского моря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 за судозаход в порт Роттердам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сборы в зоне контроля над выбросами серы (ECA)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</w:t>
            </w: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Магистральный нефтепровод "Дружба"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сборы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за разницу в качестве между качеством товара в порту Усть-Луга и порту Приморск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(между резидентом и нерезидентом)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Сырая нефть и газовый конденсат, экспортируемые железнодорожным видом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США/баррель или доллар США/тонна)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транспортировке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качества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количества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(доллар США/тонна)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транспортировке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 - газовый конденсат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груза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качества груза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количества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фрахту судна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портовым сборам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расходы по открытию и обслуживанию безотзывного аккредитива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потерям при перевозке газового конденсата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покупателя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45.10</w:t>
            </w:r>
          </w:p>
        </w:tc>
      </w:tr>
    </w:tbl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цены по градусу API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котировки нефти или газового конденсата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 для нефти или газового конденсата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Котировка нефти или газового конденсата из официального источника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спрэд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 для спрэд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спрэд из официального источника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на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на недропользование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bookmarkStart w:name="z100" w:id="8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 США – Доллар Соединенных Штатов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КТК-Р – Каспийский трубопроводный консорциум –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CIF – Cost, Insurance, and Freight (Стоимость товара, страхование и фрахт).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FOB – Free on board (Свободно на борту).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INCOTERMS – International Commercial Terms (Международные коммерческие условия).</w:t>
      </w:r>
    </w:p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"Экспорт нефти и (или) газового конденсата" приведено в приложении к указанной форме.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 _______ 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"Экспорт нефти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 конденсата"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</w:t>
      </w:r>
      <w:r>
        <w:br/>
      </w:r>
      <w:r>
        <w:rPr>
          <w:rFonts w:ascii="Times New Roman"/>
          <w:b/>
          <w:i w:val="false"/>
          <w:color w:val="000000"/>
        </w:rPr>
        <w:t>"Экспорт нефти и (или) газового конденсата"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отчетности "Экспорт нефти и (или) газового конденсата" заполняется следующим образом: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отправителя;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отправителя (экспортера)" указывается полное наименование юридического лица (отправителя) с указанием его организационно-правовой формы;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"Дата декларации на товары (Заявления)" указывается дата декларации на товары или заявления о ввозе товаров и уплате косвенных налогов (далее – Заявление). При этом дата Заявления указывается в случаях внешнеэкономической деятельности с государствами-членами Евразийского экономического союза. Дата отражается в формате "день, месяц, год";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декларации на товары (Заявления)" указывается номер декларации на товары или Заявления (при этом номер Заявления указывается в случаях внешнеэкономической деятельности с государствами-членами Евразийского экономического союза);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"Код ТН ВЭД ЕАЭС" указывается код Товарной номенклатуры внешнеэкономической деятельности Евразийского экономического союза;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"Наименование товара" отражается наименование экспортируемого товара;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"Страна отправления товара" указывается страна, из которой экспортируется товар;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"Вид/виды транспортировки после перехода права собственности на товар" указывается цифровой код вида транспортировки в соответствии с Классификатором видов транспорта и транспортировки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 (далее – Решение № 378). При этом, если товар транспортируется последовательно несколькими видами транспорта, соответствующие коды указываются в порядке осуществления транспортировки, начиная с первого используемого вида (например, при морской/речной транспортировке указывается код "10". При комбинированной транспортировке, осуществляемой последовательно железнодорожным, морским/речным, а затем трубопроводным транспортом, указываются коды "20; 10; 71");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"Производитель товара" указывается производитель товара при наличии таких данных;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"Наличие товарного знака (торговой марки, бренда)" указывается товарный знак (торговая марка, бренд) на английском языке при наличии таких данных (например, KEBCO или CPC Blend);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"Условия поставки товара (по INCOTERMS)" указываются условия поставки товара согласно INCOTERMS на английском языке (например, заглавными английскими буквами FOB Ust-Luga или DAP Alashankou);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реализации товара (дата перехода права собственности)" указывается дата реализации товара в формате "день, месяц, год". Дата реализации товара является датой перехода права собственности;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"Место отгрузки товара" указывается место отгрузки товара на английском языке;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"Страна назначения товара" указывается страна назначения товара;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"Пункт доставки товара в стране назначения товара" указывается пункт доставки товара в стране назначения на английском языке;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"Наименование покупателя" указывается фамилия, имя, отчество (при его наличии) физического лица или наименование юридического лица-покупателя товара;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"Юридический адрес покупателя" указывается юридический адрес покупателя;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"Страна регистрации покупателя" указывается страна регистрации покупателя;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графе 21 "Код торгующей страны покупателя" указывается цифровой код торгующей страны товара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378 (под торгующей страной понимается страна, где зарегистрировано или постоянно проживает лицо, с которым участник сделки заключил контракт (договор), в соответствии с которым товары перемещаются через таможенную границу Республики Казахстан);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"Информация о взаимосвязанности сторон (да/нет)" указывается информация о взаимосвязанности сторон (отправителя и покупателя) в формате "да" или "нет";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"№ контракта (договора) на поставку (купли-продажи)" указывается номер контракта (договора);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"Дата контракта (договора) на поставку (купли-продажи)" указывается дата контракта (договора) в формате "день, месяц, год";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"№ электронного счет-фактуры" указывается регистрационный номер электронного счет-фактуры;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"Дата электронного счет-фактуры" указывается дата электронного счет-фактуры в формате "день, месяц, год";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27 "Объем реализации, баррель" указывается объем реализации в баррелях;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28 "Объем реализации, тонна" указывается объем реализации в тоннах;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29 "Объем реализации, коэффициент баррелизации" указывается коэффициент баррелизации, округленный до 3 (трех) знаков после запятой;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30 "Стоимость (в валюте контракта (договора)" указывается стоимость сделки в валюте контракта (договора);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31 "Цена сделки (реализации)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32 "Валюта контракта (договора)" указывается валюта, в которой осуществлялась оплата экспортируемого товара по контракту (договору);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графе 33 "Курс тенге на дату перехода права собственности" указывается официальный курс тенге к валюте контракта (договора) на дату перехода права собственности;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графе 34 "Методология (формула) ценообразования" указывается формула ценообразования на товар и расшифровка формулы в соответствии с положениями контракта (договора) (например, P=B+S-D(+/-) K, где P – цена сделки (реализации) на товар, B – рыночная котировка, S – спрэд, D – дифференциал, K – корректировка по градусу API);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графе 35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графе 36 "Наименование источника информации" указывается источник информации, применяемый для определения рыночной цены товара;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графе 37 "Дифференциал (с расшифровкой) - FOB терминал "КТК-Р" (Каспийский трубопроводный консорциум – Россия)" указывается общая сумма размеров, составляющих дифференциал, в долларах США за баррель;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графах 37.1, 37.2, 37.3, 37.4, 37.5, 37.6, 37.7, 37.8 и 37.9 "Дифференциал (с расшифровкой) – FOB терминал "КТК-Р" (Каспийский трубопроводный консорциум – Россия)" указываются размеры составляющих дифференциал, подтвержденные документально и (или) источниками информации, при экспорте товара на условиях FOB терминал "КТК-Р";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графе 37.10 "Дифференциал (с расшифровкой) – FOB терминал "КТК-Р" (Каспийский трубопроводный консорциум – Россия)" указываются размеры фактически понесенных расходов, не включенные в графы 37.1, 37.2, 37.3, 37.4, 37.5, 37.6, 37.7, 37.8 и 37.9, с расшифровкой;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графе 38 "Дифференциал (с расшифровкой) – FOB порты Черного моря по маршруту Атырау – Самара" указывается общая сумма размеров, составляющих дифференциал, в долларах США за баррель;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графах 38.1, 38.2, 38.3, 38.4, 38.5, 38.6, 38.7, 38.8 и 38.9 "Дифференциал (с расшифровкой) – FOB порты Черного моря по маршруту Атырау – Самара" указываются размеры, составляющих дифференциал, подтвержденные документально и (или) источниками информации, при экспорте товара на условиях FOB порты Черного моря по маршруту Атырау – Самара;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графе 38.10 "Дифференциал (с расшифровкой) – FOB порты Черного моря по маршруту Атырау – Самара" указываются размеры фактически понесенных расходов, не включенные в графы 38.1, 38.2, 38.3, 38.4, 38.5, 38.6, 38.7, 38.8 и 38.9, с расшифровкой;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графе 39 "Дифференциал (с расшифровкой) – FOB порты Черного моря по маршруту железнодорожная станция Республики Казахстан и (или) порт Актау – Махачкала – Новороссийск" указывается общая сумма размеров, составляющих дифференциал, в долларах США за баррель;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графах 39.1, 39.2, 39.3, 39.4, 39.5, 39.6, 39.7, 39.8, 39.9, 39.10, 39.11, 39.12, 39.13, 39.14, 39.15, 39.16, 39.17, 39.18, 39.19, 39.20, 39.21, 39.22, 39.23 и 39.24 "Дифференциал (с расшифровкой) – FOB порты Черного моря по маршруту железнодорожная станция Республики Казахстан и (или) порт Актау – Махачкала – Новороссийск" указываются размеры, составляющих дифференциал, подтвержденные документально и (или) источниками информации, при экспорте товара на условиях FOB порты Черного моря по маршруту железнодорожная станция Республики Казахстан и (или) порт Актау – Махачкала – Новороссийск;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 графе 39.25 "Дифференциал (с расшифровкой) – FOB порты Черного моря по маршруту железнодорожная станция Республики Казахстан и (или) порт Актау – Махачкала – Новороссийск" указываются размеры фактически понесенных расходов, не включенные в графы 39.1, 39.2, 39.3, 39.4, 39.5, 39.6, 39.7, 39.8, 39.9, 39.10, 39.11, 39.12, 39.13, 39.14, 39.15, 39.16, 39.17, 39.18, 39.19, 39.20, 39.21, 39.22, 39.23 и 39.24, с расшифровкой;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графе 40 "Дифференциал (с расшифровкой) – FOB порты Черного моря по маршруту железнодорожная станция Республики Казахстан и (или) порт Актау – Баку/Сангачал – Батуми" указывается общая сумма размеров, составляющих дифференциал, в долларах США за баррель;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графах 40.1, 40.2, 40.3, 40.4, 40.5, 40.6, 40.7, 40.8, 40.9, 40.10, 40.11, 40.12, 40.13, 40.14, 40.15, 40.16, 40.17, 40.18, 40.19, 40.20, 40.21 и 40.22 "Дифференциал (с расшифровкой) – FOB порты Черного моря по маршруту железнодорожная станция Республики Казахстан и (или) порт Актау –Баку/Сангачал – Батуми" указываются размеры, составляющих дифференциал, подтвержденные документально и (или) источниками информации, при экспорте товара на условиях FOB порты Черного моря по маршруту железнодорожная станция Республики Казахстан и (или) порт Актау – Баку/Сангачал – Батуми;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 графе 40.23 "Дифференциал (с расшифровкой) – FOB порты Черного моря по маршруту железнодорожная станция Республики Казахстан и (или) порт Актау – Баку/Сангачал – Батуми" указываются размеры фактически понесенных расходов, не включенные в графы 40.1, 40.2, 40.3, 40.4, 40.5, 40.6, 40.7, 40.8, 40.9, 40.10, 40.11, 40.12, 40.13, 40.14, 40.15, 40.16, 40.17, 40.18, 40.19, 40.20, 40.21 и 40.22, с расшифровкой;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графе 41 "Дифференциал (с расшифровкой) – порты Средиземного моря по маршруту железнодорожная станция Республики Казахстан и (или) порт Актау – Баку/Сангачал – Джейхан" указывается общая сумма размеров, составляющих дифференциал, в долларах США за баррель;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графах 41.1, 41.2, 41.3, 41.4, 41.5, 41.6, 41.7, 41.8, 41.9, 41.10, 41.11, 41.12, 41.13, 41.14, 41.15, 41.16, 41.17, 41.18, 41.19, 41.20 и 41.21 "Дифференциал (с расшифровкой) – порты Средиземного моря по маршруту железнодорожная станция Республики Казахстан и (или) порт Актау – Баку/Сангачал – Джейхан" указываются размеры, составляющих дифференциал, подтвержденные документально и (или) источниками информации, при экспорте товара на условиях порты Средиземного моря по маршруту железнодорожная станция Республики Казахстан и/или порт Актау – Баку/Сангачал – Джейхан;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 графе 41.22 "Дифференциал (с расшифровкой) – порты Средиземного моря по маршруту железнодорожная станция Республики Казахстан и (или) порт Актау – Баку/Сангачал – Джейхан" указываются размеры фактически понесенных расходов, не включенные в графы 41.1, 41.2, 41.3, 41.4, 41.5, 41.6, 41.7, 41.8, 41.9, 41.10, 41.11, 41.12, 41.13, 41.14, 41.15, 41.16, 41.17, 41.18, 41.19, 41.20 и 41.21, с расшифровкой;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 графе 42 "Дифференциал (с расшифровкой) – порты Балтийского моря" указывается общая сумма размеров, составляющих дифференциал, в долларах США за баррель;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 графах 42.1, 42.2, 42.3, 42.4, 42.5, 42.6, 42.7, 42.8, 42.9, 42.10 и 42.11 "Дифференциал (с расшифровкой) – порты Балтийского моря" указываются размеры, составляющих дифференциал, подтвержденные документально и (или) источниками информации, при экспорте товара через порты Балтийского моря;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графе 42.12 "Дифференциал (с расшифровкой) – порты Балтийского моря" указываются размеры фактически понесенных расходов, не включенные в графы 42.1, 42.2, 42.3, 42.4, 42.5, 42.6, 42.7, 42.8, 42.9, 42.10 и 42.11, с расшифровкой;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графе 43 "Дифференциал (с расшифровкой) – магистральный нефтепровод "Дружба" указывается общая сумма размеров, составляющих дифференциал, в долларах США за баррель;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 графах 43.1, 43.2, 43.3 и 43.4 "Дифференциал (с расшифровкой) – магистральный нефтепровод "Дружба" указываются размеры составляющих дифференциал, подтвержденные документально и (или) источниками информации, при экспорте товара через магистральный нефтепровод "Дружба";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 графе 43.5 "Дифференциал (с расшифровкой) – магистральный нефтепровод "Дружба" указываются размеры фактически понесенных расходов, не включенные в графы 43.1, 43.2, 43.3 и 43.4, с расшифровкой;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 графе 44 "Дифференциал (с расшифровкой) – сырая нефть и газовый конденсат, экспортируемые железнодорожным видом транспорта" указывается общая сумма размеров, составляющих дифференциал, в долларах США за баррель для сырой нефти и в долларах США за тонну для газового конденсата;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 графах 44.1, 44.2, 44.3 и 44.4 "Дифференциал (с расшифровкой) – сырая нефть и газовый конденсат, экспортируемые железнодорожным видом транспорта" указываются размеры, составляющих дифференциал, подтвержденные документально и (или) источниками информации, при экспорте сырой нефти и газового конденсата железнодорожным видом транспорта;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 графе 44.5 "Дифференциал (с расшифровкой) – сырая нефть и газовый конденсат, экспортируемые железнодорожным видом транспорта" указываются размеры фактически понесенных расходов, не включенные в графы 44.1, 44.2, 44.3 и 44.4, с расшифровкой;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 графе 45 "Дифференциал (с расшифровкой) – газовый конденсат" указывается общая сумма размеров, составляющих дифференциал, в долларах США за тонну;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 графах 45.1, 45.2, 45.3, 45.4, 45.5, 45.6, 45.7, 45.8 и 45.9 "Дифференциал (с расшифровкой) – газовый конденсат" указываются размеры, составляющих дифференциал, подтвержденные документально и (или) источниками информации, при экспорте газового конденсата;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 графе 45.10 "Дифференциал (с расшифровкой) – газовый конденсат" указываются размеры фактически понесенных расходов, не включенные в графы 45.1, 45.2, 45.3, 45.4, 45.5, 45.6, 45.7, 45.8 и 45.9, с расшифровкой;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 графе 46 "Корректировка цены по градусу API" указывается размер корректировки цены по градусу API (эскаляция-деэскаляция) в долларах США за баррель, в случае, если качество товара выше/ниже стандартного промежутка базовых пределов плотности по условиям контракта купли-продажи товара. Корректировка цены по градусу API округляется до 3 (трех) знаков после запятой;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 графе 47 "Наименование котировки нефти или газового конденсата" указывается полное наименование котировки нефти или газового конденсата, публикуемой в официально признанных источниках информации и используемой для целей расчета цены реализации (например, Brent Dated или KEBCO CIF Med);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графе 48 "Котировальный период для нефти или газового конденсата" указывается период ценообразования. При реализации товара морским транспортом –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 в формате "день,месяц,год" или "день,месяц,год-день,месяц,год", при реализации товара магистральным трубопроводным транспортом и иными видами транспорта, за исключением реализации морским транспортом – с первого по последнее число месяца перехода права собственности покупателю на товар в формате "день,месяц,год-день,месяц,год";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 графе 49 "Котировка нефти или газового конденсата из официального источника информации" указывается цена на нефть или газовый конденсат, полученная из официально признанного источника информации, в долларах США за баррель для сырой нефти и в долларах США за тонну для газового конденсата, согласно котировальному периоду по условиям контракта купли-продажи товара. Котировка округляется до 3 (трех) знаков после запятой;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68)в графе 50 "Наименование спрэд" указывается полное наименование спрэд, публикуемого в официально признанных источниках информации и используемого для целей расчета цены реализации (например, Spread vs fwd DTD Brent to Urals (Rotterdam) или Spread CPC Blend CIF vs fwd DTD Brent);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 графе 51 "Котировальный период для спрэд" указывается период котировок с десятого по двадцать пятый день до первого дня окна погрузки в соответствии с условиями контракта купли-продажи товара третьей стороне в формате "день, месяц, год" или "день,месяц,год - день, месяц, год". Для грузов с окнами погрузки в первой и второй декадах месяца применяется спрэд (котировка) в период с первого по двадцать пятый календарный день до первого дня окна погрузки в формате "день, месяц, год" или "день, месяц, год - день, месяц, год";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 графе 52 "Значение спрэд из официального источника информации" указывается значение спрэд, полученный из официально признанного источника информации в долларах США за баррель согласно котировальному периоду по условиям контракта купли-продажи товара. Значение спрэд округляется до 3 (трех) знаков после запятой;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 графе 53 "№ контракта на недропользование" указывается номер контракта на недропользование;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 графе 54 "Дата контракта на недропользование" указывается дата контракта на недропользование в формате "день, месяц, год".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"Экспорт товаров".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2-Э Т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товарам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73"/>
    <w:bookmarkStart w:name="z1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"Экспорт товаров"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(экспортера)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Вид/виды транспортировки после перехода права собственности на товар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(по INCOTERMS)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реализации товара (дата перехода права собственности)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в стране назначения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покупателя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покупателя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покупателя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электронного счет-фактуры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электронного счет-фактуры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(реализации) (в валюте контракта (договора))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на дату перехода права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рентабельности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или рентабельность из источника информации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цены или рентабельности из источника информации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Маржа, комиссионное (агентское) вознаграждение торгового брокера, трейдера или агента либо компенсации за выполнение ими торгово-посреднических функций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bookmarkStart w:name="z194" w:id="17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INCOTERMS – International Commercial Terms (Международные коммерческие условия).</w:t>
      </w:r>
    </w:p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"Экспорт товаров" приведено в приложении к указанной форме.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"Экспорт товаров"</w:t>
            </w:r>
          </w:p>
        </w:tc>
      </w:tr>
    </w:tbl>
    <w:bookmarkStart w:name="z19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"Экспорт товаров"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"Экспорт товаров" заполняется следующим образом: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отправителя;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отправителя (экспортера)" указывается полное наименование юридического лица (отправителя) с указанием его организационно-правовой формы;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"Дата декларации на товары (Заявления)" указывается дата декларации на товары или заявления о ввозе товаров и уплате косвенных налогов (далее – Заявление). При этом дата Заявления указывается в случаях внешнеэкономической деятельности с государствами-членами Евразийского экономического союза. Дата отражается в формате "день, месяц, год";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декларации на товары (Заявления)" указывается номер декларации на товары или Заявления. При этом номер Заявления указывается в случаях внешнеэкономической деятельности с государствами-членами Евразийского экономического союза;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"Код ТН ВЭД ЕАЭС" указывается код Товарной номенклатуры внешнеэкономической деятельности Евразийского экономического союза;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"Наименование товара" отражается наименование экспортируемого товара;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"Страна отправления товара" указывается страна, из которой экспортируется товар;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"Вид/виды транспортировки после перехода права собственности на товар" указывается цифровой код вида транспортировки в соответствии с Классификатором видов транспорта и транспортировки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 (далее – Решение № 378). При этом, если товар транспортируется последовательно несколькими видами транспорта, соответствующие коды указываются в порядке осуществления транспортировки, начиная с первого используемого вида (например, при морской/речной транспортировке указывается код "10". При комбинированной транспортировке, осуществляемой последовательно железнодорожным, морским/речным, а затем трубопроводным транспортом, указываются коды "20; 10; 71");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"Производитель товара" указывается производитель товара при наличии таких данных;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"Наличие товарного знака (торговой марки, бренда)" указывается товарный знак (торговая марка, бренд) на английском языке при наличии таких данных;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"Условия поставки товара (по INCOTERMS)" указываются условия поставки товара согласно INCOTERMS на английском языке (например, заглавными английскими буквами FOB Novorossiysk);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реализации товара (дата перехода права собственности)" указывается дата реализации товара в формате "день, месяц, год". Дата реализации товара является датой перехода права собственности;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"Место отгрузки товара" указывается место отгрузки товара на английском языке;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"Страна назначения товара" указывается страна назначения товара;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"Пункт доставки товара в стране назначения товара" указывается пункт доставки товара в стране назначения на английском языке;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"Наименование покупателя" указывается фамилия, имя, отчество (при его наличии) физического лица или наименование юридического лица-покупателя товара;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"Юридический адрес покупателя" указывается юридический адрес покупателя;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"Страна регистрации покупателя" указывается страна регистрации покупателя;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"Код торгующей страны покупателя" проставляется цифровой код торгующей страны товара в соответствии с Классификатором стран мира, утвержденным Решением № 378 (под торгующей страной понимается страна, где зарегистрировано или постоянно проживает лицо, с которым участник сделки заключил контракт (договор), в соответствии с которым товары перемещаются через таможенную границу Республики Казахстан);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"Информация о взаимосвязанности сторон (да/нет)" указывается информация о взаимосвязанности сторон (отправителя и покупателя) в формате "да" или "нет";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"№ контракта (договора) на поставку (купли-продажи)" указывается номер контракта (договора);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"Дата контракта (договора) на поставку (купли-продажи)" указывается дата контракта (договора) в формате "день, месяц, год";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"№ электронного счет-фактуры" указывается регистрационный номер электронного счет-фактуры;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"Дата электронного счет-фактуры" указывается дата электронного счет-фактуры в формате "день, месяц, год";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27 "Объем реализации, единица измерения" указывается единица измерения товара;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28 "Объем реализации, объем" указывается объем реализации в единице измерения товара;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29 "Стоимость (в валюте контракта (договора))" указывается стоимость сделки в валюте контракта (договора);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30 "Цена сделки (реализации)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31 "Валюта контракта (договора)" указывается валюта, в которой осуществлялась оплата экспортируемого товара по контракту (договору);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32 "Курс тенге на дату перехода права собственности" указывается официальный курс тенге к валюте контракта (договора) на дату перехода права собственности;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графе 33 "Методология (формула) ценообразования" указывается формула ценообразования на товар и расшифровка формулы в соответствии с положениями контракта (договора);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графе 34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графе 35 "Наименование источника информации" указывается источник информации, применяемый для определения рыночной цены товара;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графе 36 "Дифференциал (с расшифровкой)" указывается единица измерения, в которой выражен дифференциал;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графе 36.1 "Дифференциал (с расшифровкой)" указывается общая сумма размеров, составляющих дифференциал, в указанной единице измерения;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графах 36.2, 36.3, 36.4 и 36.5 "Дифференциал (с расшифровкой)" указываются размеры составляющих дифференциал, подтвержденные документально и/или источниками информации;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графе 36.6 "Дифференциал (с расшифровкой)" указываются размеры фактически понесенных расходов, не включенные в графы 36.2, 36.3, 36.4 и 36.5, с расшифровкой;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графе 37 "Котировальный период" указывается период ценообразования, но не более тридцати одного календарного последовательного дня, за которые опубликованы котировки цен на бирже, установленный в контракте на реализацию товара,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товары, а также не биржевые товары, цены на которые привязаны к котировкам на биржевые товары в формате "день, месяц, год" или "день, месяц, год - день, месяц, год";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графе 38 "Показатель рентабельности" указывается вид применяемого показателя рентабельности (например, операционная рентабельность продаж или валовая рентабельность продаж);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графе 39 "Цена или рентабельность из источника информации" указывается цена, округленная до 3 (трех) знаков после запятой, или рентабельность, либо диапазон цен или рентабельности, полученные из официально признанного источника информации или данных о биржевых котировках или от уполномоченных органов или других источников информации;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графе 40 "Единица измерения цены или рентабельности из источника информации" указывается единица измерения цены или рентабельности, полученной из официально признанного источника информации или данных о биржевых котировках или от уполномоченных органов или других источников информации (например, USD/тонна или %).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"Международные деловые операции по доходам от выполненных работ и (или) оказанных услуг".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3-ДРУ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работам и услугам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35"/>
    <w:bookmarkStart w:name="z25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</w:t>
      </w:r>
      <w:r>
        <w:br/>
      </w:r>
      <w:r>
        <w:rPr>
          <w:rFonts w:ascii="Times New Roman"/>
          <w:b/>
          <w:i w:val="false"/>
          <w:color w:val="000000"/>
        </w:rPr>
        <w:t>"Международные деловые операции по доходам от выполненных работ и (или) оказанных услуг"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работы/услуги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выполнения работы/оказания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 работы/оказания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заказчика-нерезидента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заказчика-нерезидента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заказчика-нерезидента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электронного счет-фактуры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электронного счет-фактуры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(реализации) (в валюте контракта (договора))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на дату выполнения работы/оказания услуги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приводящие к сопоставимым экономическим условиям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рентабельности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или рентабельность из источника информации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цены или рентабельности из источника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bookmarkStart w:name="z257" w:id="23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деятельности.</w:t>
      </w:r>
    </w:p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"Международные деловые операции по доходам от выполненных работ и (или) оказанных услуг" приведено в приложении к указанной форме.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"Международные 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выполненных работ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услуг"</w:t>
            </w:r>
          </w:p>
        </w:tc>
      </w:tr>
    </w:tbl>
    <w:bookmarkStart w:name="z26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"Международные деловые операции по доходам от выполненных работ и (или) оказанных услуг"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"Международные деловые операции по доходам от выполненных работ и (или) оказанных услуг" заполняется следующим образом: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исполнителя;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исполнителя" указывается полное наименование юридического лица (исполнителя) с указанием его организационно-правовой формы;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"Наименование работы/услуги" отражается наименование выполненной работы и (или) оказанной услуги;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"Код ОКЭД" указывается общий классификатор видов экономической деятельности (ОКЭД) выполненных работ и (или) оказанных услуг. Коды ОКЭД публикуются на официальном сайте Бюро национальной статистики Агентства по стратегическому планированию и реформам Республики Казахстан в разделе "Статистические классификации" (например, для транспортно-экспедиторских услуг применяется код ОКЭД "52.29");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"Страна выполнения работы/оказания услуги" указывается страна, где выполняется работа и (или) оказывается услуга;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выполнения работы/оказания услуги" указывается дата выполнения работы и (или) оказания услуги в формате "день, месяц, год";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"Наименование заказчика-нерезидента" указывается наименование заказчика-нерезидента работы и (или) услуги;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"Юридический адрес заказчика-нерезидента" указывается юридический адрес заказчика-нерезидента работы и (или) услуги;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"Страна регистрации заказчика-нерезидента" указывается страна регистрации заказчика-нерезидента;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"Код торгующей страны заказчика-нерезидента" проставляется цифровой код торгующей страны заказчика-нерезидента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 (под торгующей страной понимается страна, где зарегистрировано или постоянно проживает лицо, с которым участник сделки заключил контракт (договор));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"Информация о взаимосвязанности сторон (да/нет)" указывается информация о взаимосвязанности сторон (исполнителя и заказчика) в формате "да" или "нет";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"№ контракта (договора)" указывается номер контракта (договора);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"Дата контракта (договора)" указывается дата контракта (договора) в формате "день, месяц, год";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"№ электронного счет-фактуры" указывается регистрационный номер электронного счет-фактуры;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электронного счет-фактуры" указывается дата электронного счет-фактуры в формате "день, месяц, год";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"Стоимость (в валюте контракта (договора))" указывается стоимость сделки в валюте контракта (договора);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"Цена сделки (реализации)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"Валюта контракта (договора)" указывается валюта, в которой осуществлялась оплата выполненной работы и (или) оказанной услуги по контракту (договору);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"Курс тенге на дату выполнения работы/оказания услуги" указывается официальный курс тенге к валюте контракта (договора) на дату выполнения работы и (или) оказания услуги;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"Методология (формула) ценообразования" указывается формула ценообразования по выполненной работе и (или) оказанной услуге и расшифровка формулы в соответствии с положениями контракта (договора);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графе 23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"Наименование источника информации" указывается источник информации, применяемый для определения рыночной цены выполненной работы и (или) оказанной услуги;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"Факторы, приводящие к сопоставимым экономическим условиям" указывается единица измерения, в которой выражены факторы, приводящие к сопоставимым экономическим условиям;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25.1 "Факторы, приводящие к сопоставимым экономическим условиям" указывается общая сумма размеров факторов, приводящих к сопоставимым экономическим условиям, в указанной единице измерения;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25.2 "Факторы, приводящие к сопоставимым экономическим условиям" указывается размер маржи, подтвержденный документально и (или) источниками информации;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25.3 "Факторы, приводящие к сопоставимым экономическим условиям" указываются другие размеры фактически понесенных расходов с расшифровкой;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26 "Показатель рентабельности" указывается вид применяемого показателя рентабельности (например, операционная рентабельность продаж или валовая рентабельность продаж);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"Цена или рентабельность из источника информации" указывается цена, округленная до 3 (трех) знаков после запятой, или рентабельность, либо диапазон цен или рентабельности, полученные из официально признанного источника информации или данных о биржевых котировках или от уполномоченных органов или других источников информации;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"Единица измерения цены или рентабельности из источника информации" указывается единица измерения цены или рентабельности, полученной из официально признанного источника информации или данных о биржевых котировках или от уполномоченных органов или других источников информации (например, USD или %).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"Международные деловые операции по выданным займам".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4-ВЗ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займам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250 000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83"/>
    <w:bookmarkStart w:name="z30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"Международные деловые операции по выданным займам"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заемщика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заимодателя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заимодателя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займа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очередного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выплаты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займу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 вознаграждений по займу (месяц, квартал и так далее)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дата погашения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Рыночный диапазон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рыночного диапазона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приводящие к сопоставимым экономическим условиям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учитываемая в бухгалтерском учете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включаемая в совокупный годовой доход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обоснование рыночного диапазона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bookmarkStart w:name="z309" w:id="28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 США – Доллар Соединенных Штатов Америки.</w:t>
      </w:r>
    </w:p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"Международные деловые операции по выданным займам" приведено в приложении к указанной форме.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"Международные 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выданным займам"</w:t>
            </w:r>
          </w:p>
        </w:tc>
      </w:tr>
    </w:tbl>
    <w:bookmarkStart w:name="z31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"Международные деловые операции по выданным займам"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"Международные деловые операции по выданным займам" заполняется следующим образом: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заемщика" указывается полное наименование юридического лица (заемщика) с указанием его организационно-правовой формы;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"Юридический адрес заемщика" указывается юридический адрес заемщика;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"Наименование заимодателя" указывается полное наименование юридического лица (заимодателя) с указанием его организационно-правовой формы;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"Юридический адрес заимодателя" указывается юридический адрес заимодателя;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договора займа" указывается номер договора займа и/или дополнительного соглашения к договору, в случае пролонгации или изменения процентной ставки или других положений договора;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"Дата договора займа" указывается дата договора займа и/или дополнительного соглашения к договору, в случае пролонгации или изменения процентной ставки или других положений договора, в формате "день, месяц, год";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"Информация о взаимосвязанности сторон (да/нет)" указывается информация о взаимосвязанности сторон (заемщика и заимодателя) в формате "да" или "нет";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"Общая сумма займа" указывается общая сумма займа в валюте контракта (договора);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"Сумма очередного транша" указывается сумма очередного транша в валюте контракта (договора);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"Дата транша" указывается дата выплаты транша в формате "день, месяц, год";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"Срок выплаты транша" указывается временной интервал или конкретная дата, когда заемщик получает каждый отдельный транш займа от заимодателя;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"Ставка по займу" указывается процентная ставка выданного займа;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"Периодичность выплаты вознаграждений по займу (месяц, квартал и так далее)" указывается частота, с которой выплачивается процентная ставка или другие вознаграждения за использование займа;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"Общий срок займа" указывается общая продолжительность времени, в течение которого был предоставлен заем, включая начальный период займа и все последующие продления;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"Окончательная дата погашения займа" указывается дата, предусмотренная для полного погашения заемных средств в соответствии с условиями контракта (договора) или дополнительного соглашения к контракту (договору) в формате "день, месяц, год";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"Валюта займа" указывается валюта, в которой выражены суммы заемных средств и осуществляются финансовые операции в рамках контракта (договора);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"Методология (формула) ценообразования" указывается формула ценообразования и расшифровка формулы в соответствии с положениями контракта (договора);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графе 19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рыночных показателей;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"Целевое назначение" указывается специфическое назначение или назначения, на которые предназначены заемные средства;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"Наличие обеспечения" указывается наличие или отсутствие обеспечения, предоставленного для обеспечения исполнения обязательств по займу;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"Прочие условия" указываются дополнительные условия, положения или спецификации, имеющие юридическую значимость для сторон сделки (например, кредитный рейтинг заемщика);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"Рыночный диапазон" указывается диапазон значений, характеризующий рыночные условия, с указанием максимума, минимума, верхнего и нижнего квартилей, и медианы;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"Наименование источника информации" указывается источник информации, применяемый для определения рыночного диапазона;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"Расчет рыночного диапазона" указывается методология проведения исследования рыночных данных и расчета рыночного диапазона;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"Факторы, приводящие к сопоставимым экономическим условиям" указывается единица измерения, в которой выражены факторы, приводящие к сопоставимым экономическим условиям;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26.1 "Факторы, приводящие к сопоставимым экономическим условиям" указывается общая сумма размеров факторов, приводящих к сопоставимым экономическим условиям, в указанной единице измерения;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26.2 "Факторы, приводящие к сопоставимым экономическим условиям" указывается размер наценки, подтвержденный документально и/или источниками информации;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29)в графе 26.3 "Факторы, приводящие к сопоставимым экономическим условиям" указываются другие размеры фактически понесенных расходов с расшифровкой;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"Сумма вознаграждения, учитываемая в бухгалтерском учете" указывается сумма вознаграждения, учитываемая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Республике Казахстан;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"Сумма вознаграждения, включаемая в совокупный годовой доход" указывается сумма вознаграждения, которая подлежит учету при расчете общего дохода для целей налогообложения;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29 "Дополнительное обоснование рыночного диапазона" указывается дополнительная информация, обосновывающая примененный рыночный диапазон.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"Импорт товаров".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5-И Т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товарам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33"/>
    <w:bookmarkStart w:name="z35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"Импорт товаров"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(импортера)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Вид/виды транспортировки после перехода права собственности на товар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(по INCOTERMS)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реализации товара (дата перехода права собственности)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в стране назначения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отправителя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отправителя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отправителя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 на поставку (купли-продажи)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счет-фактуры (инвойса)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счет-фактуры (инвойса)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(приобретения) (в валюте контракта (договора))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на дату перехода права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рентабельности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или рентабельность из источника информации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цены или рентабельности из источника информации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инспекции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Маржа, комиссионное (агентское) вознаграждение торгового брокера, трейдера или агента либо компенсации за выполнение ими торгово-посреднических функций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bookmarkStart w:name="z363" w:id="33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INCOTERMS – International Commercial Terms (Международные коммерческие условия).</w:t>
      </w:r>
    </w:p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"Импорт товаров" приведено в приложении к указанной форме.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"Импорт товаров"</w:t>
            </w:r>
          </w:p>
        </w:tc>
      </w:tr>
    </w:tbl>
    <w:bookmarkStart w:name="z36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"Импорт товаров"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"Импорт товаров" заполняется следующим образом: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покупателя;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покупателя (импортера)" указывается полное наименование юридического лица (покупателя) с указанием его организационно-правовой формы;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"Дата декларации на товары (Заявления)" указывается дата декларации на товары или заявления о ввозе товаров и уплате косвенных налогов (далее – Заявление). При этом дата Заявления указывается в случаях внешнеэкономической деятельности с государствами-членами Евразийского экономического союза. Дата отражается в формате "день, месяц, год";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декларации на товары (Заявления)" указывается номер декларации на товары или Заявления. При этом номер Заявления указывается в случаях внешнеэкономической деятельности с государствами-членами Евразийского экономического союза;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"Код ТН ВЭД ЕАЭС" указывается код Товарной номенклатуры внешнеэкономической деятельности Евразийского экономического союза;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"Наименование товара" отражается наименование импортируемого товара;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"Страна отправления товара" указывается страна, из которой экспортируется товар;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"Вид/виды транспортировки после перехода права собственности на товар" указывается цифровой код вида транспортировки в соответствии с Классификатором видов транспорта и транспортировки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 (далее – Решение № 378). При этом, если товар транспортируется последовательно несколькими видами транспорта, соответствующие коды указываются в порядке осуществления транспортировки, начиная с первого используемого вида (например, при морской/речной транспортировке указывается код "10". При комбинированной транспортировке, осуществляемой последовательно железнодорожным, морским/речным, а затем трубопроводным транспортом, указываются коды "20; 10; 71");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"Производитель товара" указывается производитель товара при наличии таких данных;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"Наличие товарного знака (торговой марки, бренда)" указывается товарный знак (торговая марка, бренд) на английском языке при наличии таких данных;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"Условия поставки товара (по INCOTERMS)" указываются условия поставки товара согласно INCOTERMS на английском языке (например, заглавными английскими буквами FOB Novorossiysk);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реализации товара (дата перехода права собственности)" указывается дата реализации товара в формате "день, месяц, год". Дата реализации товара является датой перехода права собственности;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"Место отгрузки товара" указывается место отгрузки товара на английском языке;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"Страна назначения товара" указывается страна назначения товара;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"Пункт доставки товара в стране назначения товара" указывается пункт доставки товара в стране назначения товара на английском языке;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"Наименование отправителя" указывается фамилия, имя, отчество (при его наличии) физического лица или наименование юридического лица-отправителя товара;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"Юридический адрес отправителя" указывается юридический адрес отправителя;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"Страна регистрации отправителя" указывается страна регистрации отправителя;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"Код торгующей страны отправителя" проставляется цифровой код торгующей страны товара в соответствии с Классификатором стран мира, утвержденным Решением № 378 (под торгующей страной понимается страна, где зарегистрировано или постоянно проживает лицо, с которым участник сделки заключил контракт (договор), в соответствии с которым товары перемещаются через таможенную границу Республики Казахстан);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"Информация о взаимосвязанности сторон (да/нет)" указывается информация о взаимосвязанности сторон (отправителя и покупателя) в формате "да" или "нет";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"№ контракта (договора) на поставку (купли-продажи)" указывается номер контракта (договора);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"Дата контракта (договора) на поставку (купли-продажи)" указывается дата контракта (договора) в формате "день, месяц, год";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"№ счет-фактуры (инвойса)" указывается регистрационный номер счет-фактуры (инвойса);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"Дата счет-фактуры (инвойса)" указывается дата счет-фактуры (инвойса) в формате "день, месяц, год";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27 "Объем реализации, единица измерения" указывается единица измерения товара;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28 "Объем реализации, объем" указывается объем реализации в единице измерения товара;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29 "Стоимость (в валюте контракта (договора))" указывается стоимость сделки в валюте контракта (договора);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30 "Цена сделки (приобретения)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31 "Валюта контракта (договора)" указывается валюта, в которой осуществлялась оплата импортируемого товара по контракту (договору);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32 "Курс тенге на дату перехода права собственности" указывается официальный курс тенге к валюте контракта (договора) на дату перехода права собственности;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графе 33 "Методология (формула) ценообразования" указывается формула ценообразования на товар и расшифровка формулы в соответствии с положениями контракта (договора);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графе 34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графе 35 "Наименование источника информации" указывается источник информации, применяемый для определения рыночной цены товара;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графе 36 "Дифференциал (с расшифровкой)" указывается единица измерения, в которой выражен дифференциал;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графе 36.1 "Дифференциал (с расшифровкой)" указывается общая сумма размеров, составляющих дифференциал, в указанной единице измерения;</w:t>
      </w:r>
    </w:p>
    <w:bookmarkEnd w:id="379"/>
    <w:bookmarkStart w:name="z4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графах 36.2, 36.3, 36.4 и 36.5 "Дифференциал (с расшифровкой)" указываются размеры составляющих дифференциал, подтвержденные документально и/или источниками информации;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графе 36.6 "Дифференциал (с расшифровкой)" указываются размеры фактически понесенных расходов, не включенные в графы 36.2, 36.3, 36.4 и 36.5, с расшифровкой;</w:t>
      </w:r>
    </w:p>
    <w:bookmarkEnd w:id="381"/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графе 37 "Котировальный период" указывается период ценообразования, но не более тридцати одного календарного последовательного дня, за которые опубликованы котировки цен на бирже, установленный в контракте на реализацию товара,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товары, а также не биржевые товары, цены на которые привязаны к котировкам на биржевые товары в формате "день, месяц, год" или "день, месяц, год - день, месяц, год";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графе 38 "Показатель рентабельности" указывается вид применяемого показателя рентабельности (например, операционная рентабельность продаж или валовая рентабельность продаж;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графе 39 "Цена или рентабельность из источника информации" указывается цена, округленная до 3 (трех) знаков после запятой, или рентабельность, либо диапазон цен или рентабельности, полученные из официально признанного источника информации или данных о биржевых котировках или от уполномоченных органов или других источников информации;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графе 40 "Единица измерения цены или рентабельности из источника информации" указывается единица измерения цены или рентабельности, полученной из официально признанного источника информации или данных о биржевых котировках или от уполномоченных органов или других источников информации (например, USD/тонна или %).</w:t>
      </w:r>
    </w:p>
    <w:bookmarkEnd w:id="3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387"/>
    <w:bookmarkStart w:name="z4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"Международные деловые операции по расходам от полученных работ и (или) услуг".</w:t>
      </w:r>
    </w:p>
    <w:bookmarkEnd w:id="388"/>
    <w:bookmarkStart w:name="z4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6-РРУ</w:t>
      </w:r>
    </w:p>
    <w:bookmarkEnd w:id="389"/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390"/>
    <w:bookmarkStart w:name="z4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391"/>
    <w:bookmarkStart w:name="z4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работам и услугам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392"/>
    <w:bookmarkStart w:name="z42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393"/>
    <w:bookmarkStart w:name="z42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95"/>
    <w:bookmarkStart w:name="z42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"Международные деловые операции по расходам от полученных работ и (или) услуг"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работы/услуги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выполнения работы/оказания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 работы/оказания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исполнителя-нерезидента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2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исполнителя-нерезидента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исполнителя-нерезидента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счет-фактуры (инвойса)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счет-фактуры (инвойса)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(приобретения) (в валюте контракта (договора))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 на дату выполнения работы/оказания услуги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приводящие к сопоставимым экономическим условиям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рентабельности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или рентабельность из источника информации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цены или рентабельности из источника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bookmarkStart w:name="z426" w:id="39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деятельности.</w:t>
      </w:r>
    </w:p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"Международные деловые операции по расходам от полученных работ и (или) услуг" приведено в приложении к указанной форме.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"Международные 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расходам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полученных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услуг"</w:t>
            </w:r>
          </w:p>
        </w:tc>
      </w:tr>
    </w:tbl>
    <w:bookmarkStart w:name="z42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"Международные деловые операции по расходам от полученных работ и (или) услуг"</w:t>
      </w:r>
    </w:p>
    <w:bookmarkEnd w:id="401"/>
    <w:bookmarkStart w:name="z4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"Международные деловые операции по расходам от полученных работ и (или) услуг" заполняется следующим образом:</w:t>
      </w:r>
    </w:p>
    <w:bookmarkEnd w:id="402"/>
    <w:bookmarkStart w:name="z43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403"/>
    <w:bookmarkStart w:name="z43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"БИН" указывается бизнес-идентификационный номер юридического лица - заказчика;</w:t>
      </w:r>
    </w:p>
    <w:bookmarkEnd w:id="404"/>
    <w:bookmarkStart w:name="z43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заказчика" указывается полное наименование юридического лица (заказчика) с указанием его организационно-правовой формы;</w:t>
      </w:r>
    </w:p>
    <w:bookmarkEnd w:id="405"/>
    <w:bookmarkStart w:name="z43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"Налоговый период" указывается период, за который сдается отчетность по мониторингу сделок;</w:t>
      </w:r>
    </w:p>
    <w:bookmarkEnd w:id="406"/>
    <w:bookmarkStart w:name="z43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"Наименование работы/услуги" отражается наименование полученных работ и (или) услуг;</w:t>
      </w:r>
    </w:p>
    <w:bookmarkEnd w:id="407"/>
    <w:bookmarkStart w:name="z43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"Код ОКЭД" указывается общий классификатор видов экономической деятельности (ОКЭД) полученных работ и (или) услуг. Коды ОКЭД публикуются на официальном сайте Бюро национальной статистики Агентства по стратегическому планированию и реформам Республики Казахстан в разделе "Статистические классификации" (например, для транспортно-экспедиторских услуг применяется код ОКЭД "52.29");</w:t>
      </w:r>
    </w:p>
    <w:bookmarkEnd w:id="408"/>
    <w:bookmarkStart w:name="z43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"Страна выполнения работы/оказания услуги" указывается страна, где выполняется работа и (или) оказывается услуга;</w:t>
      </w:r>
    </w:p>
    <w:bookmarkEnd w:id="409"/>
    <w:bookmarkStart w:name="z43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выполнения работы/оказания услуги" указывается дата выполнения работы и (или) оказания услуги в формате "день, месяц, год";</w:t>
      </w:r>
    </w:p>
    <w:bookmarkEnd w:id="410"/>
    <w:bookmarkStart w:name="z43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"Наименование исполнителя-нерезидента" указывается наименование исполнителя-нерезидента работы и (или) услуги;</w:t>
      </w:r>
    </w:p>
    <w:bookmarkEnd w:id="411"/>
    <w:bookmarkStart w:name="z44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"Юридический адрес исполнителя-нерезидента" указывается юридический адрес исполнителя-нерезидента работы и (или) услуги;</w:t>
      </w:r>
    </w:p>
    <w:bookmarkEnd w:id="412"/>
    <w:bookmarkStart w:name="z44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"Страна регистрации исполнителя-нерезидента" указывается страна регистрации исполнителя-нерезидента;</w:t>
      </w:r>
    </w:p>
    <w:bookmarkEnd w:id="413"/>
    <w:bookmarkStart w:name="z44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"Код торгующей страны исполнителя-нерезидента" проставляется цифровой код торгующей страны исполнителя-нерезидента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 (под торгующей страной понимается страна, где зарегистрировано или постоянно проживает лицо, с которым участник сделки заключил контракт (договор));</w:t>
      </w:r>
    </w:p>
    <w:bookmarkEnd w:id="414"/>
    <w:bookmarkStart w:name="z44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"Информация о взаимосвязанности сторон (да/нет)" указывается информация о взаимосвязанности сторон (исполнителя и заказчика) в формате "да" или "нет";</w:t>
      </w:r>
    </w:p>
    <w:bookmarkEnd w:id="415"/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"№ контракта (договора)" указывается номер контракта (договора);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"Дата контракта (договора)" указывается дата контракта (договора) в формате "день, месяц, год";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"№ счет-фактуры (инвойса)" указывается регистрационный номер счет-фактуры (инвойса);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счет-фактуры (инвойса)" указывается дата счет-фактуры (инвойса) в формате "день, месяц, год";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"Стоимость (в валюте контракта (договора))" указывается стоимость сделки в валюте контракта (договора);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"Цена сделки (приобретения) (в валюте контракта (договора))" указывается цена сделки в валюте контракта (договора), округленная до 3 (трех) знаков после запятой;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"Валюта контракта (договора)" указывается валюта, в которой осуществлялась оплата полученных работ и (или) услуг по контракту (договору);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"Курс тенге на дату выполнения работы/оказания услуги" указывается официальный курс тенге к валюте контракта (договора) на дату выполнения работы и (или) оказания услуги;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"Методология (формула) ценообразования" указывается формула ценообразования по полученным работам и (или) услугам, а также расшифровка формулы в соответствии с положениями контракта (договора);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графе 23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рыночной цены;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"Наименование источника информации" указывается источник информации, применяемый для определения рыночной цены полученных работ и (или) услуг;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"Факторы, приводящие к сопоставимым экономическим условиям" указывается единица измерения, в которой выражены факторы, приводящие к сопоставимым экономическим условиям;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25.1 "Факторы, приводящие к сопоставимым экономическим условиям" указывается общая сумма размеров факторов, приводящих к сопоставимым экономическим условиям, в указанной единице измерения;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25.2 "Факторы, приводящие к сопоставимым экономическим условиям" указывается размер маржи, подтвержденный документально и (или) источниками информации;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25.3 "Факторы, приводящие к сопоставимым экономическим условиям" указываются другие размеры фактически понесенных расходов с расшифровкой;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26 "Показатель рентабельности" указывается вид применяемого показателя рентабельности (например, операционная рентабельность затрат или валовая рентабельность затрат;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"Цена или рентабельность из источника информации" указывается цена, округленная до 3 (трех) знаков после запятой, или рентабельность, либо диапазон цен или рентабельности, полученные из официально признанного источника информации или данных о биржевых котировках или от уполномоченных органов или других источников информации;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"Единица измерения цены или рентабельности из источника информации" указывается единица измерения цены или рентабельности, полученной из официально признанного источника информации или данных о биржевых котировках или от уполномоченных органов или других источников информации (например, USD/тонна или %).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434"/>
    <w:bookmarkStart w:name="z4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https://kgd.gov.kz/ru/content/transfertnoe-cenoobrazovanie-1-1</w:t>
      </w:r>
    </w:p>
    <w:bookmarkEnd w:id="435"/>
    <w:bookmarkStart w:name="z4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Отчетность по мониторингу сделок "Международные деловые операции по полученным займам".</w:t>
      </w:r>
    </w:p>
    <w:bookmarkEnd w:id="436"/>
    <w:bookmarkStart w:name="z4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7-ПЗ</w:t>
      </w:r>
    </w:p>
    <w:bookmarkEnd w:id="437"/>
    <w:bookmarkStart w:name="z4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438"/>
    <w:bookmarkStart w:name="z4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20__год.</w:t>
      </w:r>
    </w:p>
    <w:bookmarkEnd w:id="439"/>
    <w:bookmarkStart w:name="z47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налогоплательщики, осуществляющие международные деловые операции по займам согласно перечню,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ценообразовании", общая сумма доходов (расходов) и (или) обязательств по которым в отчетном финансовом году составляет не менее 250 000 (двести пятидесяти тысяч) месячного расчетного показателя, установленного законом о республиканском бюджете, действующего на первое января отчетного финансового года.</w:t>
      </w:r>
    </w:p>
    <w:bookmarkEnd w:id="440"/>
    <w:bookmarkStart w:name="z47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15 мая года, следующего за отчетным годом.</w:t>
      </w:r>
    </w:p>
    <w:bookmarkEnd w:id="441"/>
    <w:bookmarkStart w:name="z47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443"/>
    <w:bookmarkStart w:name="z47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"Международные деловые операции по полученным займам"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заемщика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заимодателя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заимодателя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займа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очередного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выплаты транша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займу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выплаты вознаграждений по займу (месяц, квартал и так далее)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дата погашения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47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(формула) ценообразования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Рыночный диапазон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рыночного диапазона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47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приводящие к сопоставимым экономическим условиям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учитываемая в бухгалтерском учете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подлежащая отнесению на вычеты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обоснование рыночного диапазона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фактически понесенные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bookmarkStart w:name="z478" w:id="44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Доллар США – Доллар Соединенных Штатов Америки.</w:t>
      </w:r>
    </w:p>
    <w:bookmarkStart w:name="z47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отчетности "Международные деловые операции по полученным займам" приведено в приложении к указанной форме.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"Международные 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полученным займам"</w:t>
            </w:r>
          </w:p>
        </w:tc>
      </w:tr>
    </w:tbl>
    <w:bookmarkStart w:name="z481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"Международные деловые операции по полученным займам"</w:t>
      </w:r>
    </w:p>
    <w:bookmarkEnd w:id="450"/>
    <w:bookmarkStart w:name="z48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 "Международные деловые операции по полученным займам" заполняется следующим образом:</w:t>
      </w:r>
    </w:p>
    <w:bookmarkEnd w:id="451"/>
    <w:bookmarkStart w:name="z48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 (сквозная нумерация);</w:t>
      </w:r>
    </w:p>
    <w:bookmarkEnd w:id="452"/>
    <w:bookmarkStart w:name="z48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заемщика" указывается полное наименование юридического лица (заемщика) с указанием его организационно-правовой формы;</w:t>
      </w:r>
    </w:p>
    <w:bookmarkEnd w:id="453"/>
    <w:bookmarkStart w:name="z48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"Юридический адрес заемщика" указывается юридический адрес заемщика;</w:t>
      </w:r>
    </w:p>
    <w:bookmarkEnd w:id="454"/>
    <w:bookmarkStart w:name="z48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"Наименование заимодателя" указывается полное наименование юридического лица (заимодателя) с указанием его организационно-правовой формы;</w:t>
      </w:r>
    </w:p>
    <w:bookmarkEnd w:id="455"/>
    <w:bookmarkStart w:name="z48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"Юридический адрес заимодателя" указывается юридический адрес заимодателя;</w:t>
      </w:r>
    </w:p>
    <w:bookmarkEnd w:id="456"/>
    <w:bookmarkStart w:name="z48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"№ договора займа" указывается номер договора займа и/или дополнительного соглашения к договору, в случае пролонгации или изменения процентной ставки или других положений договора;</w:t>
      </w:r>
    </w:p>
    <w:bookmarkEnd w:id="457"/>
    <w:bookmarkStart w:name="z48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"Дата договора займа" указывается дата договора займа и/или дополнительного соглашения к договору, в случае пролонгации или изменения процентной ставки или других положений договора, в формате "день, месяц, год";</w:t>
      </w:r>
    </w:p>
    <w:bookmarkEnd w:id="458"/>
    <w:bookmarkStart w:name="z49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"Информация о взаимосвязанности сторон (да/нет)" указывается информация о взаимосвязанности сторон (заемщика и заимодателя) в формате "да" или "нет";</w:t>
      </w:r>
    </w:p>
    <w:bookmarkEnd w:id="459"/>
    <w:bookmarkStart w:name="z49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"Общая сумма займа" указывается общая сумма займа в валюте контракта (договора);</w:t>
      </w:r>
    </w:p>
    <w:bookmarkEnd w:id="460"/>
    <w:bookmarkStart w:name="z49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"Сумма очередного транша" указывается сумма очередного транша в валюте контракта (договора);</w:t>
      </w:r>
    </w:p>
    <w:bookmarkEnd w:id="461"/>
    <w:bookmarkStart w:name="z49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"Дата транша" указывается дата выплаты транша в формате "день, месяц, год";</w:t>
      </w:r>
    </w:p>
    <w:bookmarkEnd w:id="462"/>
    <w:bookmarkStart w:name="z49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"Срок выплаты транша" указывается временной интервал или конкретная дата, когда заемщик получает каждый отдельный транш займа от заимодателя;</w:t>
      </w:r>
    </w:p>
    <w:bookmarkEnd w:id="463"/>
    <w:bookmarkStart w:name="z49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"Ставка по займу" указывается процентная ставка выданного займа;</w:t>
      </w:r>
    </w:p>
    <w:bookmarkEnd w:id="464"/>
    <w:bookmarkStart w:name="z49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"Периодичность выплаты вознаграждений по займу (месяц, квартал и так далее)" указывается частота, с которой выплачивается процентная ставка или другие вознаграждения за использование займа;</w:t>
      </w:r>
    </w:p>
    <w:bookmarkEnd w:id="465"/>
    <w:bookmarkStart w:name="z49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"Общий срок займа" указывается общая продолжительность времени, в течение которого был предоставлен заем, включая начальный период займа и все последующие продления;</w:t>
      </w:r>
    </w:p>
    <w:bookmarkEnd w:id="466"/>
    <w:bookmarkStart w:name="z49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"Окончательная дата погашения займа" указывается дата, предусмотренная для полного погашения заемных средств в соответствии с условиями контракта (договора) или дополнительного соглашения к контракту (договору) в формате "день, месяц, год";</w:t>
      </w:r>
    </w:p>
    <w:bookmarkEnd w:id="467"/>
    <w:bookmarkStart w:name="z49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"Валюта займа" указывается валюта, в которой выражены суммы заемных средств и осуществляются финансовые операции в рамках контракта (договора);</w:t>
      </w:r>
    </w:p>
    <w:bookmarkEnd w:id="468"/>
    <w:bookmarkStart w:name="z50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"Методология (формула) ценообразования" указывается формула ценообразования и расшифровка формулы в соответствии с положениями контракта (договора);</w:t>
      </w:r>
    </w:p>
    <w:bookmarkEnd w:id="469"/>
    <w:bookmarkStart w:name="z50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графе 19 "Метод, применяемый для определения рыночной цены" указывается один из методов,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и применяемых участником сделки для определения рыночных показателей;</w:t>
      </w:r>
    </w:p>
    <w:bookmarkEnd w:id="470"/>
    <w:bookmarkStart w:name="z50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"Целевое назначение" указывается специфическое назначение или назначения, на которые предназначены заемные средства;</w:t>
      </w:r>
    </w:p>
    <w:bookmarkEnd w:id="471"/>
    <w:bookmarkStart w:name="z50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21 "Наличие обеспечения" указывается наличие или отсутствие обеспечения, предоставленного для обеспечения исполнения обязательств по займу;</w:t>
      </w:r>
    </w:p>
    <w:bookmarkEnd w:id="472"/>
    <w:bookmarkStart w:name="z50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22 "Прочие условия" указываются дополнительные условия, положения или спецификации, имеющие юридическую значимость для сторон сделки (например, кредитный рейтинг заемщика);</w:t>
      </w:r>
    </w:p>
    <w:bookmarkEnd w:id="473"/>
    <w:bookmarkStart w:name="z50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23 "Рыночный диапазон" указывается диапазон значений, характеризующий рыночные условия, с указанием максимума, минимума, верхнего и нижнего квартилей, и медианы;</w:t>
      </w:r>
    </w:p>
    <w:bookmarkEnd w:id="474"/>
    <w:bookmarkStart w:name="z50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24 "Наименование источника информации" указывается источник информации, применяемый для определения рыночного диапазона;</w:t>
      </w:r>
    </w:p>
    <w:bookmarkEnd w:id="475"/>
    <w:bookmarkStart w:name="z50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25 "Расчет рыночного диапазона" указывается методология проведения исследования рыночных данных и расчета рыночного диапазона;</w:t>
      </w:r>
    </w:p>
    <w:bookmarkEnd w:id="476"/>
    <w:bookmarkStart w:name="z50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26 "Факторы, приводящие к сопоставимым экономическим условиям" указывается единица измерения, в которой выражены факторы, приводящие к сопоставимым экономическим условиям;</w:t>
      </w:r>
    </w:p>
    <w:bookmarkEnd w:id="477"/>
    <w:bookmarkStart w:name="z50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26.1 "Факторы, приводящие к сопоставимым экономическим условиям" указывается общая сумма размеров факторов, приводящих к сопоставимым экономическим условиям, в указанной единице измерения;</w:t>
      </w:r>
    </w:p>
    <w:bookmarkEnd w:id="478"/>
    <w:bookmarkStart w:name="z5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26.2 "Факторы, приводящие к сопоставимым экономическим условиям" указывается размер наценки, подтвержденный документально и/или источниками информации;</w:t>
      </w:r>
    </w:p>
    <w:bookmarkEnd w:id="479"/>
    <w:bookmarkStart w:name="z51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26.3 "Факторы, приводящие к сопоставимым экономическим условиям" указываются другие размеры фактически понесенных расходов с расшифровкой;</w:t>
      </w:r>
    </w:p>
    <w:bookmarkEnd w:id="480"/>
    <w:bookmarkStart w:name="z51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"Сумма вознаграждения, учитываемая в бухгалтерском учете" указывается сумма вознаграждения, учитываемая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Республике Казахстан;</w:t>
      </w:r>
    </w:p>
    <w:bookmarkEnd w:id="481"/>
    <w:bookmarkStart w:name="z51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"Сумма вознаграждения, подлежащая отнесению на вычеты" указывается сумма вознаграждения, подлежащая отнесению на вычеты в соответствии с налоговым законодательством;</w:t>
      </w:r>
    </w:p>
    <w:bookmarkEnd w:id="482"/>
    <w:bookmarkStart w:name="z51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29 "Дополнительное обоснование рыночного диапазона" указывается дополнительная информация, обосновывающая примененный рыночный диапазон.</w:t>
      </w:r>
    </w:p>
    <w:bookmarkEnd w:id="4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