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dde" w14:textId="c123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декабря 2025 года № 93. Зарегистрировано в Министерстве юстиции Республики Казахстан 9 декабря 2025 года № 37561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42)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обменных операций с наличной иностранной валютой в Республике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обменных операций с наличной иностранной валютой в Республике Казахстан (далее – Правила) разработаны в соответствии с подпунктом 42)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и определяют порядок лицензирования уполномоченных организаций, включая квалификационные требования к ним, уведомления уполномоченным банком о начале или прекращении деятельности обменных пунктов, требования к деятельности по осуществлению обменных операций с наличной иностранной валютой, условия функционирования обменных пунктов и порядок проведения операций по покупке и (или) продаже аффинированного золота в слитках, выпущенных Национальным Банком Республики Казахстан (далее – Национальный Банк), а также формы и сроки представления уполномоченными банками и уполномоченными организациями отчетов.";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безупречная деловая репутация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Юридическое лицо, имеющее право на осуществление обменных операций с наличной иностранной валютой, до проведения обменных операций, покупки и (или) продажи аффинированного золота в слитках принимает меры по надлежащей проверке клиентов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лиц, находящихся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лиц, зарегистрированных (проживающих)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27113), (далее – Требования);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зарегистрированных (проживающих)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юридических лиц, учредителями, участниками (одними из учредителей, участников) которых являются лица, зарегистрированные (проживающие) на территории одного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Требований, а также юридических лиц, учредителями, участниками (одними из учредителей, участников) которых являются лица, зарегистрированные (проживающие)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подпункта 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6-1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находящееся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19-4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непредставление документов и (или)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валютном регулировании и валютном контроле" (далее – Закон о валютном регулировании),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разрешениях), пунктом 8 приложения 4-1 к Правилам, а также 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копия лицензии на обменные операции с наличной иностранной валютой на казахском и русском языках, за исключением случаев, когда получение лицензии не требуется в соответствии с частью второй пункта 5 статьи 30 Закона Республики Казахстан "О банках и банковской деятельности в Республике Казахстан";";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копия правил внутреннего контроля юридического лица, имеющего право на осуществление обменных операций с наличной иностранной валютой, разработанных и принятых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с отметкой об ознакомлении кассира обменного пункта с данными правилами.";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 помещениях операционных касс обменных пунктов не допускается присутствие посторонних лиц. Деньги, не относящиеся к деятельности юридического лица, имеющего право на осуществление обменных операций с наличной иностранной валютой, хранятся в специально отведенной комнате или шкафах, расположенных вне помещения операционной кассы обменного пункта.";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После завершения рабочего дня обменного пункта в журнале реестров отражаются итоги по проведенным операциям, проведенным за рабочий день.";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По обменным операциям, проведенным через обменные пункты (в том числе автоматизированные обменные пункты) фиксация данных клиента, за исключением юридического адреса клиента, в журнале реестров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превышающую эквивалент 500 000 (пятиста тысяч) тенге по курсу проведения обменной операции, в журнале реестров фиксируются: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 – вид документа, дата выдачи, номер документа, срок действия (в случае неприсвоения индивидуального идентификационного номера в соответствии с законодательством Республики Казахстан);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обменным операциям, проведенным через обменные пункты (в том числе автоматизированные обменные пункты), на сумму, не превышающую эквивалент 500 000 (пятиста тысяч) тенге по курсу проведения обменной операции, в журнале реестров фиксируются фамилия, имя и отчество (при его наличии) (имя и отчество указываются полностью) и индивидуальный идентификационный номер клиента (при наличии).";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Не устанавливаются ограничения в приеме находящихся в обращении денежных знаков по номиналу и годам эмиссии при проведении обменных операций, а также не осуществляется отказ физическим лицам в проведении обменной операции при наличии в обменном пункте наличной иностранной и наличной национальной валюты в сумме, необходимой для проведения обменной операции,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или непредставления документа, удостоверяющего личность клиента, либо данных, подтверждающих (идентифицирующих) личность клиента, полученных посредством сервиса цифровых документов, в соответствии с частью третьей пункта 51 Правил.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физическому лицу в проведении обменной операции по причине отсутствия в обменном пункте наличной национальной или наличной иностранной валюты, на которую в обменном пункте были установлены курсы покупки и (или) продажи, по требованию физического лица кассиром обменного пункта выдается справка в произвольной форме с указанием вида и суммы валюты, отсутствующей в обменном пункте, даты и времени выдачи справки. Справка подписывается кассиром обменного пункта и регистрируется в порядке, установленном внутренними правилами юридического лица, имеющего право на осуществление обменных операций с наличной иностранной валютой, (его филиала).";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Обменный пункт (автоматизированный обменный пункт) подтверждает проведение обменной операции выдачей контрольного чека в соответствии с подпунктом 2) пункта 1 статьи 111 Налогового Кодекса Республики Казахстан (далее – Налоговый кодекс).";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"70. Не устанавливаются ограничения в приеме аффинированного золота в слитках по разновидностям, а также не осуществляется отказ физическим лицам в проведении операций по покупке и (или) продаже таких слитков при наличии в обменном пункте наличной национальной валюты в сумме, необходимой для проведения такой операции, и (или) аффинированного золота в слитках в объеме, необходимом для проведения такой операции,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или непредставления документа, удостоверяющего личность клиента, либо данных, подтверждающих (идентифицирующих) личность клиента, полученных посредством сервиса цифровых документов, в соответствии с частью пятой пункта 73 Правил.";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Обменный пункт уполномоченной организации подтверждает проведение операции по покупке и (или) продаже аффинированного золота в слитках выдачей контрольного чека в соответствии с подпунктом 2) пункта 1 статьи 111 Налогового кодекса.";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Каждая проводимая в обменном пункте уполномоченной организации операция по покупке и (или) продаже аффинированного золота в слитках учитывается в электронном журнале учета операций по покупке и (или) продаже аффинированного золота в слитках, выпущенных Национальным Банком Республики Казахстан, по форме согласно приложению 15 к Правилам (далее – журнал учета операций с аффинированным золотом в слитках).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операций с аффинированным золотом в слитках ведется отдельно в каждой операционной кассе обменного пункта уполномоченной организации в аппаратно-программном комплексе. Уполномоченная организация обеспечивает хранение в аппаратно-программном комплексе информации по совершенным операциям по покупке и (или) продаже аффинированного золота в слитках, отраженным в журнале учета операций с аффинированным золотом в слитках, в течение 5 (пяти) лет со дня их совершения.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операциям с аффинированным золотом в слитках фиксация данных клиента, за исключением юридического адреса клиента, в журнале учета операций с аффинированным золотом в слитках осуществляется на основании данных документа, удостоверяющего личность клиента, предусмотренного подпунктами 1), 2), 3), 4), 9)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 либо данных, подтверждающих (идентифицирующих) личность клиента, полученных посредством сервиса цифровых документов.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превышающую 500 000 (пятьсот тысяч) тенге, в журнале учета операций с аффинированным золотом в слитках фиксируются: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клиента;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клиента, – вид документа, дата выдачи, номер документа, срок действия (в случае неприсвоения индивидуального идентификационного номера в соответствии с законодательством Республики Казахстан);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клиента (государство, населенный пункт, улица, номер дома, номер квартиры (при наличии)).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клиента (при его наличии) (имя и отчество указываются полностью).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с аффинированным золотом в слитках на сумму, не превышающую 500 000 (пятьсот тысяч) тенге, в журнале учета операций с аффинированным золотом в слитках фиксируются фамилия, имя и отчество (при его наличии) (имя, отчество указываются полностью) и индивидуальный идентификационный номер клиента (при наличии).";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сорок четвертого, сорок пятого, сорок восьмого и сорок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года, и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которое вводится в действие с 1 апреля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Банка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7" w:id="4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8" w:id="4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79" w:id="4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0" w:id="5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1" w:id="5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2" w:id="5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3" w:id="5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4" w:id="5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5" w:id="55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лицензии на обменные операции с наличной иностранной валютой и приложения к лицензии</w:t>
      </w:r>
    </w:p>
    <w:bookmarkEnd w:id="56"/>
    <w:p>
      <w:pPr>
        <w:spacing w:after="0"/>
        <w:ind w:left="0"/>
        <w:jc w:val="both"/>
      </w:pPr>
      <w:bookmarkStart w:name="z90" w:id="5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территориального филиала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Казахстан)</w:t>
      </w:r>
    </w:p>
    <w:p>
      <w:pPr>
        <w:spacing w:after="0"/>
        <w:ind w:left="0"/>
        <w:jc w:val="both"/>
      </w:pPr>
      <w:bookmarkStart w:name="z91" w:id="58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бизнес-идентификационный номер,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нахождения)</w:t>
      </w:r>
    </w:p>
    <w:p>
      <w:pPr>
        <w:spacing w:after="0"/>
        <w:ind w:left="0"/>
        <w:jc w:val="both"/>
      </w:pPr>
      <w:bookmarkStart w:name="z92" w:id="59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обменные операции с наличной иностранной валютой 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лицензии для открытия обменного пункта (автоматизированного обменного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пункта) (нужное указать), расположенного по адресу:</w:t>
      </w:r>
    </w:p>
    <w:p>
      <w:pPr>
        <w:spacing w:after="0"/>
        <w:ind w:left="0"/>
        <w:jc w:val="both"/>
      </w:pPr>
      <w:bookmarkStart w:name="z93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название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 (здания) (стационарного помещения), а также этаж, сектор, блок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другое (при его наличии))</w:t>
      </w:r>
    </w:p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его наличии), дата рождения);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 квалификационным требованиям: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Законом Республики Казахстан "О противодействии легализации (отмыванию) доходов, полученных преступным путем, и финансированию терроризма и финансированию распространения оружия массового уничтожения" 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(проживают ли) лица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 (далее – Требования).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юридических лиц, учредители, участники (один из учредителей, участников)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зоны, в соответствии с перечнем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ли лицо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 для определения подлинности денежных знаков*: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комплекса*: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установление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в тенге __________________________________________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уполномоченного банка)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соответствуют действительности.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(фамилия, имя и отчество (при его наличии)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случае открытия автоматизированного обменного пункта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руководителя)</w:t>
            </w:r>
          </w:p>
        </w:tc>
      </w:tr>
    </w:tbl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приложения к действительной лицензии на обменные операции с наличной иностранной валютой для дополнительно открываемого обменного пункта</w:t>
      </w:r>
    </w:p>
    <w:bookmarkEnd w:id="98"/>
    <w:p>
      <w:pPr>
        <w:spacing w:after="0"/>
        <w:ind w:left="0"/>
        <w:jc w:val="both"/>
      </w:pPr>
      <w:bookmarkStart w:name="z135" w:id="99"/>
      <w:r>
        <w:rPr>
          <w:rFonts w:ascii="Times New Roman"/>
          <w:b w:val="false"/>
          <w:i w:val="false"/>
          <w:color w:val="000000"/>
          <w:sz w:val="28"/>
        </w:rPr>
        <w:t>
      Лицензиат: 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место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регистрации, бизнес-идентификационный номер)</w:t>
      </w:r>
    </w:p>
    <w:p>
      <w:pPr>
        <w:spacing w:after="0"/>
        <w:ind w:left="0"/>
        <w:jc w:val="both"/>
      </w:pPr>
      <w:bookmarkStart w:name="z136" w:id="100"/>
      <w:r>
        <w:rPr>
          <w:rFonts w:ascii="Times New Roman"/>
          <w:b w:val="false"/>
          <w:i w:val="false"/>
          <w:color w:val="000000"/>
          <w:sz w:val="28"/>
        </w:rPr>
        <w:t>
      Филиал лицензиата*: 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филиала, место нахождения филиала, бизнес-идентификационный номер)</w:t>
      </w:r>
    </w:p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лицензии на обменные операции с наличной иностранной валютой: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2"/>
    <w:p>
      <w:pPr>
        <w:spacing w:after="0"/>
        <w:ind w:left="0"/>
        <w:jc w:val="both"/>
      </w:pPr>
      <w:bookmarkStart w:name="z139" w:id="103"/>
      <w:r>
        <w:rPr>
          <w:rFonts w:ascii="Times New Roman"/>
          <w:b w:val="false"/>
          <w:i w:val="false"/>
          <w:color w:val="000000"/>
          <w:sz w:val="28"/>
        </w:rPr>
        <w:t>
      Прошу выдать приложение к действительной лицензии на обменные операции с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наличной иностранной валютой на обменный пункт (автоматизированный обменный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указать), расположенный по адресу**:</w:t>
      </w:r>
    </w:p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требованиям: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Доля участия учредителей (участников) в уставном капитале уполномоченной организации: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лица: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(фамилия, имя и отчество (при его наличии), дата рождения);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(для резидентов);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жительства;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лица: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(для резидентов);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уставном капитале (% (сумма));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соответствии учредителей (участников) уполномоченной организации квалификационным требованиям*: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было принято решение о лишении лицензии на обменные операции с наличной иностранной валютой,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ли лица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Находятся ли лица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легализации (отмыванию) доходов, полученных преступным путем, и финансированию терроризма и финансированию распространения оружия массового уничтожения" (далее - Закон о ПОД/ФТ/ФРОМУ)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утвержденных постановлением Правления Национального Банка Республики Казахстан от 28 февраля 2022 года № 20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(зарегистрировано в Реестре государственной регистрации нормативных правовых актов под № 27113), (далее – Требования).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 ли (проживают ли) лица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юридических лиц, учредители, участники (один из учредителей, участников) зарегистрированы ли (проживают ли) в одном из иностранных государств и (или) частях территорий иностранных государств, характеризующихся как оффшорные зоны в соответствии с перечнем,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16 Требований, у юридических лиц, учредители, участники (один из учредителей, участник) зарегистрированы ли (проживают ли) в государстве (на территории), которое не выполняет либо недостаточно выполняет рекомендации Группы разработки финансовых мер борьбы с отмыванием денег (ФАТФ).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государством (территорией), которые не выполняют либо недостаточно выполняют рекомендации Группы разработки финансовых мер борьбы с отмыванием денег (ФАТФ) означают государство (территорию), включенные в Перечень, составленный уполномоченным органом по финансовому мониторингу в соответствии с частью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 Закона о ПОД/ФТ/ФРОМУ.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Являлись ли лица ранее учредителями, участниками (одними из учредителей, участников) уполномоченной организации, в отношении которой Национальным Банком Республики Казахстан начатая проверка не завершена по причине добровольного возврата действительной лицензии и действительного приложения (действительных приложений) к лицензии, с даты которого не истекли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соответствии руководителя юридического лица (его филиала) квалификационным требованиям*: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руководитель уполномоченной организации высшее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ли руководитель уполномоченной организации в перечне организаций и лиц, связанных с финансированием терроризма и экстремизма и (или) финансированием распространения оружия массового уничтожения, в соответствии с Законом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ли лицо безупречную деловую репутацию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технических средств, для определения подлинности денежных знаков***: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в ультрафиолетовом свете (контроль люминесценции бумаги и иное)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банкнот на наличие магнитных меток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Технические характеристики аппаратно-программного комплекса ***: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(Наименование)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характеристики программного обеспечения***: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Некорректируемость ежедневной регистрации обменных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Энергонезависимость хранения информации по совершенным обменным операциям в течение 5 (пяти) лет со дня их совершения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характеристики системы видеонаблюдения***: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системы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(Поставщик)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записи и хранения информации процесса осуществления деятельности обменного пункта в течение 90 (девяноста) календарных дней на технических устройствах, обеспечивающих резервное копирование архива видео данных и защиту архива от удаления и редактирования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зоне видимости видеонаблюдения рабочей зоны кассира и клиента, а также установление в местах, обеспечивающих отсутствие помех для видеонаблюдения и возможность визуальной идентификации национальной и иностранной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в тенге __________________________________________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уполномоченного банка)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для направления любой информации по вопросам выдачи или отказа в выдаче лицензии и приложения к лицензии;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протяжении всего периода времени осуществления деятельности по осуществлению обменных операций с наличной иностранной валютой, покупке и (или) продаже аффинированного инвестиционного золота в сертифицированных мерных слитках, соответствующего национальному стандарту Республики Казахстан СТ РК 2049 "Слитки золота мерные. Технические условия", выпущенного Национальным Банком Республики Казахстан не ранее 2017 года, и иного аффинированного инвестиционного золота в мерных слитках, выпущенного Национальным Банком Республики Казахстан до 2017 года, обменный пункт (автоматизированный обменный пункт) не размещается в помещении, являющемся местом нахождения другого обменного пункта уполномоченной организации;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(сведения) соответствуют действительности.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заявителя: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 _________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фамилия, имя, отчество (при его наличии) (подпись)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указывается при открытии дополнительного обменного пункта вне региона места нахождения лицензиата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Примечание: адрес, по которому располагается помещение обменного пункта, с указанием, в случае размещения обменного пункта в зданиях и сооружениях многофункционального назначения (в том числе деловых центрах), в зданиях железнодорожных вокзалов, казино, внутри аэровокзалов международных аэропортов, данных, уточняющих место нахождения обменного пункта (например, этаж, сектор, блок)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заполняется в случае открытия автоматизированного обменного пункта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143"/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обменных операциях, проведенных через обменные пункты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12-NIV_UB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___________ 20 ____года</w:t>
      </w:r>
    </w:p>
    <w:bookmarkEnd w:id="148"/>
    <w:bookmarkStart w:name="z18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банк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ежемесячно, до 7 (седьмого) числа (включительно) месяца, следующего за отчетным месяцем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2"/>
    <w:bookmarkStart w:name="z19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наличной иностранной валюты у уполномоченной организации и продаже наличной иностранной валюты уполномоченным организациям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уполномоченных организаций (указать уполномоченные организации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уполномоченным организациям (указать уполномоченные организации)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_____________________________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 ______________________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_________________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об обменных операциях, проведенных через обменные пункты"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об обменных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пункты"</w:t>
            </w:r>
          </w:p>
        </w:tc>
      </w:tr>
    </w:tbl>
    <w:bookmarkStart w:name="z20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167"/>
    <w:bookmarkStart w:name="z21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об обменных операциях, проведенных через обменные пункты" (индекс – 12-NIV_UB, периодичность - ежемесячная)</w:t>
      </w:r>
    </w:p>
    <w:bookmarkEnd w:id="168"/>
    <w:bookmarkStart w:name="z21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"/>
    <w:bookmarkStart w:name="z2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об обменных операциях, проведенных через обменные пункты" (далее – Форма).</w:t>
      </w:r>
    </w:p>
    <w:bookmarkEnd w:id="170"/>
    <w:bookmarkStart w:name="z2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уполномоченным банком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18545).</w:t>
      </w:r>
    </w:p>
    <w:bookmarkEnd w:id="171"/>
    <w:bookmarkStart w:name="z21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банк составляет Форму в разрезе областей, городов республиканского значения, столицы, согласно данным за отчетный месяц соответствующих филиалов.</w:t>
      </w:r>
    </w:p>
    <w:bookmarkEnd w:id="172"/>
    <w:bookmarkStart w:name="z21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173"/>
    <w:bookmarkStart w:name="z21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лицо, на которое возложена функция по подписанию отчета, и исполнитель.</w:t>
      </w:r>
    </w:p>
    <w:bookmarkEnd w:id="174"/>
    <w:bookmarkStart w:name="z21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5"/>
    <w:bookmarkStart w:name="z21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представляются данные по всем видам иностранных валют, с которыми обменные пункты уполномоченного банка (его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176"/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уполномоченного банка (его филиала) осуществляли обменные операции в отчетном периоде.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213, 220, 221, 222 и 223 заполняются в единицах счета.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 и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тенге, по строке 312 (322) – наибольший из курсов данной иностранной валюты, установленный для обменных пунктов уполномоченного банка (его филиала) в отчетном месяце для покупки (продажи) за тенге.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данного отчета по всем графам обеспечивается выполнение следующих условий: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данных за отчетный период Форма представляется с нулевыми значениями.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191"/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иностранной валюты и обменных операциях, проведенных через обменные пункты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13-NIV_UO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уполномоченная организация (ее филиал)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7 (седьмого) числа (включительно) месяца, следующего за отчетным месяцем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199"/>
    <w:bookmarkStart w:name="z24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 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валюты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GBP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валюты (указать вид иностранной валюты)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(...)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наличной иностранной валюты у физических лиц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покупке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покупки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наличной иностранной валюты физическим лицам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валюты, 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операций по продаже наличной иностранной валюты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сумму: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одного миллиона тенге (включительно)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 миллионов тенге до десяти миллионов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десяти миллионов тенге (включительно)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Наибольший курс продажи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Отчет о движении иностранной валюты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начало отчетного периода (410 = 411 + 412)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иностранной валюты за отчетный период (420 &gt; = 421 + 422 + 423 + 424).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иностранной валюты у уполномоченных банков (указать уполномоченные банки)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от уполномоченных банков (указать уполномоченные банки)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иностранной валюты (430 &gt; = 431+432 + 433 + 434)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иностранной валюты уполномоченному банку (указать наименование уполномоченного банка)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займов уполномоченных банков (указать наименование уполномоченного банка)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наличной иностранной валюты физическим лицам через обменные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иностранной валюты на конец отчетного периода(440 = 441 + 442)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в кассе (включая кассу обменных пунктов)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 на валютных счетах в уполномоченных банках (указать уполномоченные банки)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10"/>
    <w:bookmarkStart w:name="z26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bookmarkEnd w:id="211"/>
    <w:bookmarkStart w:name="z26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12"/>
    <w:bookmarkStart w:name="z26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13"/>
    <w:bookmarkStart w:name="z2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_____________________  фамилия, имя и отчество (при его наличии) подпись, телефон</w:t>
      </w:r>
    </w:p>
    <w:bookmarkEnd w:id="214"/>
    <w:bookmarkStart w:name="z26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 отчета __________________________________ ______________________   фамилия, имя и отчество (при его наличии) подпись, телефон</w:t>
      </w:r>
    </w:p>
    <w:bookmarkEnd w:id="215"/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16"/>
    <w:bookmarkStart w:name="z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движении иностранной валюты и обменных операциях, проведенных через обменные пункты"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обменных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через обменные пункты"</w:t>
            </w:r>
          </w:p>
        </w:tc>
      </w:tr>
    </w:tbl>
    <w:bookmarkStart w:name="z27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18"/>
    <w:bookmarkStart w:name="z27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иностранной валюты и обменных операциях, проведенных через обменные пункты" (индекс – 13-NIV_UO, периодичность - ежемесячная)</w:t>
      </w:r>
    </w:p>
    <w:bookmarkEnd w:id="219"/>
    <w:bookmarkStart w:name="z27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 движении иностранной валюты и обменных операциях, проведенных через обменные пункты", (далее – Форма).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уполномоченной организацией (ее филиалом) по данным за отчетный месяц Реестров купленной и проданной наличной иностранной валюты, заполняемым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обменный операций с наличной иностранной валютой в Республике Казахстан" (зарегистрировано в Реестре государственной регистрации нормативных правовых актов под № 18545). Филиал уполномоченной организации составляет самостоятельную Форму.</w:t>
      </w:r>
    </w:p>
    <w:bookmarkEnd w:id="222"/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223"/>
    <w:bookmarkStart w:name="z27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по разделам 1 и 2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отчета в расчетах для данных в тенге используется эквивалент суммы обменной операции в тенге, указанный соответственно в графах 8 и 10 Реестра купленной и проданной наличной иностранной валюты.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отчета (за исключением строк, отмеченных знаком "X") представляются данные по всем видам иностранных валют, с которыми обменные пункты уполномоченной организации (ее филиала) осуществляли обменные операции в отчетном периоде. Суммарные данные по объемам обменных операций рассчитываются в тенге.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данные по строкам с кодами 110, 111, 120 и 121 заполняются в тысячах тенге с округлением до целого значения (данные менее пятисот тенге округляются до нуля, от пятисот до тысячи тенге – до единицы).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4, 5 и 6 данные представляются по доллару Соединенных Штатов Америки (USD), евро (EUR), российскому рублю (RUB), китайскому юаню (CNY), английскому фунту стерлингов (GBP), а в графах с последующей нумерацией приводятся данные по остальным видам валют, с которыми обменные пункты уполномоченной организации (ее филиала) осуществляли обменные операции в отчетном периоде.</w:t>
      </w:r>
    </w:p>
    <w:bookmarkEnd w:id="228"/>
    <w:bookmarkStart w:name="z2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2, 3, 4, 5 и 6 и далее пронумерованных графах данные по строкам 110, 111, 120 и 121 представляются в единицах соответствующей валюты.</w:t>
      </w:r>
    </w:p>
    <w:bookmarkEnd w:id="229"/>
    <w:bookmarkStart w:name="z2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обменные пункты не проводили в отчетном периоде обменных операций с какой-либо из указанных в графах 2, 3, 4, 5 и 6 валют, то соответствующая графа не заполняется.</w:t>
      </w:r>
    </w:p>
    <w:bookmarkEnd w:id="230"/>
    <w:bookmarkStart w:name="z2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Строки 210, 211, 212, 213, 220, 221, 222 и 223 заполняются в единицах счета.</w:t>
      </w:r>
    </w:p>
    <w:bookmarkEnd w:id="231"/>
    <w:bookmarkStart w:name="z2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2, 3, 4, 5, 6 и далее пронумерованных графах по строкам 311, 312, 321 и 322 указывается курс соответствующей иностранной валюты. По строке 311 (321) в соответствующей графе указывается наименьший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тенге; по строке 312 (322) – наибольший из курсов данной иностранной валюты, установленный для обменных пунктов уполномоченной организации (ее филиала) в отчетном месяце для покупки (продажи) за тенге.</w:t>
      </w:r>
    </w:p>
    <w:bookmarkEnd w:id="232"/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разделов 1 и 2 отчета по всем графам обеспечивается выполнение следующих условий: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111 ≤ строка с кодом 110;</w:t>
      </w:r>
    </w:p>
    <w:bookmarkEnd w:id="234"/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 ≤ строка с кодом 120;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 ≥ строка с кодом 211 + строка с кодом 212 + строка с кодом 213;</w:t>
      </w:r>
    </w:p>
    <w:bookmarkEnd w:id="236"/>
    <w:bookmarkStart w:name="z2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 ≥ строка с кодом 221 + строка с кодом 222 + строка с кодом 223.</w:t>
      </w:r>
    </w:p>
    <w:bookmarkEnd w:id="237"/>
    <w:bookmarkStart w:name="z29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разделу 3</w:t>
      </w:r>
    </w:p>
    <w:bookmarkEnd w:id="238"/>
    <w:bookmarkStart w:name="z29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разделе 3 отчета графа 1 не заполняется.</w:t>
      </w:r>
    </w:p>
    <w:bookmarkEnd w:id="239"/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 и 6 и далее пронумерованных графах данные по строкам представляются в единицах соответствующей валюты.</w:t>
      </w:r>
    </w:p>
    <w:bookmarkEnd w:id="240"/>
    <w:bookmarkStart w:name="z29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2, 3, 4, 5 и 6 и далее пронумерованных графах данные по строкам 423 и 433 должны быть равны данным в строках 110 и 120 соответственно.</w:t>
      </w:r>
    </w:p>
    <w:bookmarkEnd w:id="241"/>
    <w:bookmarkStart w:name="z29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заполнении раздела 3 отчета по графам 2, 3, 4, 5 и 6 и далее пронумерованным графам по строкам 410, 420, 430 и 440 обеспечивается выполнение условий, указанных в наименовании соответствующих показателей.</w:t>
      </w:r>
    </w:p>
    <w:bookmarkEnd w:id="242"/>
    <w:bookmarkStart w:name="z29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составлении Формы в расчетах для данных в тенге используется сумма обменной операции в тенге, указанная соответственно в графах 8 и 10 Реестра купленной и проданной наличной иностранной валюты.</w:t>
      </w:r>
    </w:p>
    <w:bookmarkEnd w:id="243"/>
    <w:bookmarkStart w:name="z29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данных за отчетный период Форма представляется с нулевыми значениями.</w:t>
      </w:r>
    </w:p>
    <w:bookmarkEnd w:id="244"/>
    <w:bookmarkStart w:name="z29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246"/>
    <w:bookmarkStart w:name="z30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247"/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14-NIV_VAL</w:t>
      </w:r>
    </w:p>
    <w:bookmarkEnd w:id="249"/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50"/>
    <w:bookmarkStart w:name="z3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251"/>
    <w:bookmarkStart w:name="z3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уполномоченный банк или уполномоченная организация (ее филиал)</w:t>
      </w:r>
    </w:p>
    <w:bookmarkEnd w:id="252"/>
    <w:bookmarkStart w:name="z30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периодом</w:t>
      </w:r>
    </w:p>
    <w:bookmarkEnd w:id="253"/>
    <w:bookmarkStart w:name="z3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254"/>
    <w:bookmarkStart w:name="z31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клиенте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(иные данные)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КАТО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указывается в соответствии с документом, представленным клиентом при проведении обменной операции: 1 – для резидентов (граждане Республики Казахстан, иностранцы и лица без гражданства, постоянно проживающие в Республике Казахстан на основании разрешения на постоянное проживание в Республике Казахстан), 2 – для нерезидентов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или уполномоченной организации (ее филиала)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</w:t>
      </w:r>
    </w:p>
    <w:bookmarkEnd w:id="261"/>
    <w:p>
      <w:pPr>
        <w:spacing w:after="0"/>
        <w:ind w:left="0"/>
        <w:jc w:val="both"/>
      </w:pPr>
      <w:bookmarkStart w:name="z319" w:id="26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_________________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263"/>
    <w:p>
      <w:pPr>
        <w:spacing w:after="0"/>
        <w:ind w:left="0"/>
        <w:jc w:val="both"/>
      </w:pPr>
      <w:bookmarkStart w:name="z321" w:id="26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_______________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покупке и (или) продаже наличной иностранной валюты на сумму, равную или превышающую 50 000 (пятьдесят тысяч) долларов Соединенных Штатов Америки в эквиваленте"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наличной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на сумму, равную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превышающую 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(пятьдесят тысяч)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 в эквиваленте"</w:t>
            </w:r>
          </w:p>
        </w:tc>
      </w:tr>
    </w:tbl>
    <w:bookmarkStart w:name="z32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67"/>
    <w:bookmarkStart w:name="z32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покупке и (или) продаже наличной иностранной валюты  на сумму, равную или превышающую 50 000 (пятьдесят тысяч) долларов  Соединенных Штатов Америки в эквиваленте"  (индекс – 14-NIV_VAL, периодичность - ежемесячная)</w:t>
      </w:r>
    </w:p>
    <w:bookmarkEnd w:id="268"/>
    <w:bookmarkStart w:name="z32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9"/>
    <w:bookmarkStart w:name="z3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покупке и (или) продаже наличной иностранной валюты на сумму, равную или превышающую 50 000 (пятьдесят тысяч) долларов Соединенных Штатов Америки (далее – США) в эквиваленте", (далее – Форма).</w:t>
      </w:r>
    </w:p>
    <w:bookmarkEnd w:id="270"/>
    <w:bookmarkStart w:name="z3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уполномоченным банком или уполномоченной организацией (ее филиалом) ежемесячно и включает информацию об операциях покупки или продажи наличной иностранной валюты на сумму, равную или превышающую 50 000 (пятьдесят тысяч) долларов США в эквиваленте.</w:t>
      </w:r>
    </w:p>
    <w:bookmarkEnd w:id="271"/>
    <w:bookmarkStart w:name="z3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272"/>
    <w:bookmarkStart w:name="z33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3"/>
    <w:bookmarkStart w:name="z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направляется при наличии операций по покупке и (или) продаже одному физическому лицу за отчетный период наличной иностранной валюты на сумму, равную или превышающую 50 000 (пятьдесят тысяч) долларов США в эквиваленте.</w:t>
      </w:r>
    </w:p>
    <w:bookmarkEnd w:id="274"/>
    <w:bookmarkStart w:name="z3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эквивалента суммы, равной или превышающей 50 000 (пятьдесят тысяч) долларов США используется официальный (рыночный) курс иностранной валюты к тенге на дату проведения обменной операции. </w:t>
      </w:r>
    </w:p>
    <w:bookmarkEnd w:id="275"/>
    <w:bookmarkStart w:name="z3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операциям по покупке или продаже наличной иностранной валюты отражается в отчете на дату проведения операции. </w:t>
      </w:r>
    </w:p>
    <w:bookmarkEnd w:id="276"/>
    <w:bookmarkStart w:name="z33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части 1 Формы указывается информация о клиенте-физическом лице, осуществившем операцию по покупке или продаже наличной иностранной валюты. </w:t>
      </w:r>
    </w:p>
    <w:bookmarkEnd w:id="277"/>
    <w:bookmarkStart w:name="z3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1.2 указывается индивидуальный идентификационный номер. При отсутствии индивидуального идентификационного номера у физического лица, в графе 1.2 указываются данные документа, удостоверяющего личность.</w:t>
      </w:r>
    </w:p>
    <w:bookmarkEnd w:id="278"/>
    <w:bookmarkStart w:name="z3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части 2 Формы указывается информация об операции по покупке или продаже иностранной валюты.</w:t>
      </w:r>
    </w:p>
    <w:bookmarkEnd w:id="279"/>
    <w:bookmarkStart w:name="z33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2.2 указывается "1" при покупке клиентом наличной иностранной валюты, "2" – при продаже клиентом наличной иностранной валюты.</w:t>
      </w:r>
    </w:p>
    <w:bookmarkEnd w:id="280"/>
    <w:bookmarkStart w:name="z33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2.4 указывается трехзначный буквенный код валюты в соответствии с национальным классификатором Республики Казахстан НК РК 07 ISO 4217 "Коды для представления валют и фондов".</w:t>
      </w:r>
    </w:p>
    <w:bookmarkEnd w:id="281"/>
    <w:bookmarkStart w:name="z34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2.5 указывается наименование области, города республиканского значения, столицы.</w:t>
      </w:r>
    </w:p>
    <w:bookmarkEnd w:id="282"/>
    <w:bookmarkStart w:name="z34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2.6 указывается код по национальному классификатору НК РК 11 "Классификатор административно-территориальных объектов".</w:t>
      </w:r>
    </w:p>
    <w:bookmarkEnd w:id="283"/>
    <w:bookmarkStart w:name="z34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филиала уполномоченного банка обменных пунктов, расположенных в пределах области, прилегающей к столице или городу республиканского значения, данные за отчетный месяц учитываются в Форме соответствующей области, по месту проведения обменных операций.</w:t>
      </w:r>
    </w:p>
    <w:bookmarkEnd w:id="284"/>
    <w:bookmarkStart w:name="z34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данных за отчетный период Форма представляется с нулевыми значениями.</w:t>
      </w:r>
    </w:p>
    <w:bookmarkEnd w:id="285"/>
    <w:bookmarkStart w:name="z34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обменных операций с наличной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или территориальный филиал Национального Банка Республики Казахстан</w:t>
      </w:r>
    </w:p>
    <w:bookmarkEnd w:id="287"/>
    <w:bookmarkStart w:name="z3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www.nationalbank.kz</w:t>
      </w:r>
    </w:p>
    <w:bookmarkEnd w:id="288"/>
    <w:bookmarkStart w:name="z3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</w:t>
      </w:r>
    </w:p>
    <w:bookmarkEnd w:id="289"/>
    <w:bookmarkStart w:name="z3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16-SMSAZ_UO</w:t>
      </w:r>
    </w:p>
    <w:bookmarkEnd w:id="290"/>
    <w:bookmarkStart w:name="z35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91"/>
    <w:bookmarkStart w:name="z35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__________ 20 ___ года</w:t>
      </w:r>
    </w:p>
    <w:bookmarkEnd w:id="292"/>
    <w:bookmarkStart w:name="z35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уполномоченная организация (ее филиал)</w:t>
      </w:r>
    </w:p>
    <w:bookmarkEnd w:id="293"/>
    <w:bookmarkStart w:name="z35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10 (десятого) числа (включительно) месяца, следующего за отчетным месяцем</w:t>
      </w:r>
    </w:p>
    <w:bookmarkEnd w:id="294"/>
    <w:bookmarkStart w:name="z35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_____________________________</w:t>
      </w:r>
    </w:p>
    <w:bookmarkEnd w:id="295"/>
    <w:bookmarkStart w:name="z35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и дата лицензии на обменные операции с наличной иностранной валютой</w:t>
      </w:r>
    </w:p>
    <w:bookmarkEnd w:id="297"/>
    <w:bookmarkStart w:name="z36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по массам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Операции по покупке аффинированного золота в слитках у физических лиц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 нерезидентов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Операции по продаже аффинированного золота в слитках физическим лицам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нерезидентам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Операции по покупке у Национального Банка Республики Казахстан и продаже Национальному Банку Республики Казахстан аффинированного золота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купленного аффинированного золота в слитках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Итоги по операциям с аффинированным золотом в слитках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начало отчетного периода в кассе обменного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аффинированного золота в слитках на конец отчетного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уполномоченной организации (ее филиала)</w:t>
      </w:r>
    </w:p>
    <w:bookmarkEnd w:id="299"/>
    <w:bookmarkStart w:name="z36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00"/>
    <w:bookmarkStart w:name="z36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 Телефон _______________</w:t>
      </w:r>
    </w:p>
    <w:bookmarkEnd w:id="301"/>
    <w:bookmarkStart w:name="z36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302"/>
    <w:p>
      <w:pPr>
        <w:spacing w:after="0"/>
        <w:ind w:left="0"/>
        <w:jc w:val="both"/>
      </w:pPr>
      <w:bookmarkStart w:name="z365" w:id="30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bookmarkStart w:name="z36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 отчета</w:t>
      </w:r>
    </w:p>
    <w:bookmarkEnd w:id="304"/>
    <w:p>
      <w:pPr>
        <w:spacing w:after="0"/>
        <w:ind w:left="0"/>
        <w:jc w:val="both"/>
      </w:pPr>
      <w:bookmarkStart w:name="z367" w:id="3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подпись, телефон</w:t>
      </w:r>
    </w:p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 20__ года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на 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"Отчет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обменные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по покупке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продаже аффинированного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 в слитках,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7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</w:t>
      </w:r>
    </w:p>
    <w:bookmarkEnd w:id="308"/>
    <w:bookmarkStart w:name="z37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 (индекс – 16-SMSAZ_UO, периодичность - ежемесячная)</w:t>
      </w:r>
    </w:p>
    <w:bookmarkEnd w:id="309"/>
    <w:bookmarkStart w:name="z37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"Отчет о проведенных через обменные пункты операциях по покупке и (или) продаже аффинированного золота в слитках, выпущенных Национальным Банком Республики Казахстан", (далее – Форма).</w:t>
      </w:r>
    </w:p>
    <w:bookmarkEnd w:id="311"/>
    <w:bookmarkStart w:name="z37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составляется ежемесячно уполномоченной организацией (ее филиалом) по данным за отчетный месяц журнала учета операций по покупке и (или) продаже аффинированного золота в слитках, выпущенных Национальным Банком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обменных операций с наличной иностранной валютой в Республике Казахстан, утвержденным постановлением Правления Национального Банка Республики Казахстан от 4 апреля 2019 года № 49 "Об утверждении Правил осуществления обменных операций с наличной иностранной валютой в Республике Казахстан" (зарегистрирован в Реестре государственной регистрации нормативных правовых актов под № 18545). Филиал уполномоченной организации составляет самостоятельную Форму.</w:t>
      </w:r>
    </w:p>
    <w:bookmarkEnd w:id="312"/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руководитель или лицо, на которое возложена функция по подписанию отчета, и исполнитель.</w:t>
      </w:r>
    </w:p>
    <w:bookmarkEnd w:id="313"/>
    <w:bookmarkStart w:name="z37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Формы в расчетах для данных в тенге используется сумма операций в тенге, указанная соответственно в графах 7 и 10 Реестра учета операций с аффинированным золотом в слитках.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данных за отчетный период Форма представляется с нулевыми значениями.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Корректировки (исправления, дополнения) данных вносятся в течение одного месяца после срока, установленного для представления Формы.</w:t>
      </w:r>
    </w:p>
    <w:bookmarkEnd w:id="3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