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eedd" w14:textId="b6fe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30 сентября 2021 года № 518 "Об утверждении Правил маркировки и прослеживаемости обувных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4 декабря 2025 года № 524. Зарегистрирован в Министерстве юстиции Республики Казахстан 8 декабря 2025 года № 37551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сентября 2021 года № 518 "Об утверждении Правил маркировки и прослеживаемости обувных товаров" (зарегистрирован в Реестре государственной регистрации нормативных правовых актов за № 24624)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и прослеживаемости обувных товаров,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Единый оператор маркировки и прослеживаемости товаров (далее – Оператор) - государственное предприятие, акционерное общество, товарищество с ограниченной ответственностью, более пятидесяти процентов голосующих акций (долей участия в уставном капитале) которого прямо или косвенно принадлежат государству, осуществляющее разработку, администрирование, сопровождение и эксплуатационную поддержку информационной системы маркировки и прослеживаемости товаров, включая разработку, ведение и актуализацию Национального каталога товаров, и иные функции, предусмотренные законодательством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регистрации обувных товаров в ИС МПТ участник оборота указывает в ИС МПТ следующие сведения: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 заявителя;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товара (GTIN);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производителе товара;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ТН ВЭД ЕАЭС;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обуви;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торговое наименование товара;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товаре (бренд, цвет, размер обуви, модель, вид материала верха обуви, вид материала низа обуви, материал подкладки обуви);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и дата документа, подтверждающего соответствие требованиям технического регламента Таможенного союза ТР ТС 017/2011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продукции легкой промышленности</w:t>
      </w:r>
      <w:r>
        <w:rPr>
          <w:rFonts w:ascii="Times New Roman"/>
          <w:b w:val="false"/>
          <w:i w:val="false"/>
          <w:color w:val="000000"/>
          <w:sz w:val="28"/>
        </w:rPr>
        <w:t>", и в отношении продукции, предназначенной для детей и подростков согласно требованиям технического регламента Таможенного союза ТР ТС 007/2011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продукции, предназначенной для детей и подростков</w:t>
      </w:r>
      <w:r>
        <w:rPr>
          <w:rFonts w:ascii="Times New Roman"/>
          <w:b w:val="false"/>
          <w:i w:val="false"/>
          <w:color w:val="000000"/>
          <w:sz w:val="28"/>
        </w:rPr>
        <w:t>" (сертификат соответствия или декларация о соответствии).";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ИС МПТ не допускает повторного формирования (генерации) кода маркировки, содержащегося в средстве идентификации, нанесенном на упаковку обувных товаров.";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Электронное извещение о выявленных расхождениях содержит следующие сведения: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 отправителя;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 или БИН получателя;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кодов идентификации принятых/не принятых обувных товаров;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кодов идентификации обувных товаров, сведения по которым отсутствуют или указаны недостоверно в Акте приема/передачи (при наличии);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кодов идентификации обувных товаров, по которым сведения по цене и стоимости недостоверны в акте приема (передачи);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реквизиты Акта приема/передачи.";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Оператор фискальных данных осуществляет передачу сведений в режиме реального времени в ИС МПТ по каждой реализованной товарной единице, включающей следующие сведения: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 продавца;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контрольно-кассовой машины;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фискального документа (номер и дата чека);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цена реализации;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идентификации товара, содержащийся в средстве идентификации, нанесенном на товар.";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Информация, сформированная в процессе маркировки и прослеживаемости товаров, содержащаяся в ИС МПТ, является информацией с ограниченным доступом и предоставляется только следующим лицам: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участнику оборота товаров в части информации о сделках с товаром, совершенных этим участником оборота товаров;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участнику оборота товаров в части статистической и аналитической информации о данных маркированных товарах, владельцем которых он является;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органам в части информации об участниках оборота товаров, о товарах и их обороте, необходимой для выполнения задач и осуществления функций, возложенных на данные государственные органы в соответствии с законодательством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потребителям в части информации о характеристиках и сведениях товаров содержащейся в ИС МПТ.";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Порядок ведения Перечня складских помещений, в которых юридическим лицам и индивидуальным предпринимателям, осуществляющим оборот обувных товаров, подлежащих маркировке, разрешается маркировка после их помещения под процедуру выпуска для внутреннего потребления или реимпорта";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74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сведения о технических характеристиках складских помещений, схемы расположения складских помещений на территории, размещения систем контроля въезда транспортных средств на территорию и выезда с территории складского помещения, системах контроля входа лиц в складское помещение и выхода из него, средствах видеонаблюдения и схема их расположения, контактные данные ответственных лиц за контроль въезда транспортных средств и входа лиц на территорию складского помещения, а также за доступ к средствам видеонаблюдения для просмотра видеоинформации о происшедших событиях. Контроль входа и выхода лиц в складское помещение обеспечивается электронной системой контроля. При отсутствии электронной системы контроля осуществляется ведение журналов учета въезда транспортных средств и журналов учета входа и выхода лиц на территорию складского помещения. Наличие систем контроля въезда и входа в складское помещение, а также средств видеонаблюдения и их расположение подтверждается соответствующими фотографиями и видеоматериалами.;";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77-1 и 77-2 следующего содержания: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"77-1. Исключение складского помещения из Перечня осуществляется в следующих случаях: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обращения Импортера;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приостановления или прекращения действия одного из документов, на основании которых складское помещение было включено в Перечень;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судебного акта.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77-2. При наступлении случаев, предусмотренных подпунктами 2) и (или) 3) пункта 77-1 настоящих Правил, Импортер в течение 5 (пяти) рабочих дней уведомляет Уполномоченный орган.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2 (двух) рабочих дней исключает складское помещение из Перечня.";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Внесение изменений и (или) дополнений в утвержденный Перечень осуществляется Уполномоченным органом по мере поступления заявок, но не более одного раза в квартал, за исключением случаев, указанных в пункте 77-1 настоящих Правил.";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промышленности Министерства промышленности и строительства Республики Казахстан обеспечить: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обувных товаров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(передачи) №____ от ________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Организация (индивидуальный предприниматель) – отправитель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ИИН или БИН отправителя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Организация (индивидуальный предприниматель) – получатель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ИИН или БИН получателя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и номер первичного документа – акта приема (передачи)* №___ от____ года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товарах: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 ЭС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(GTIN)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 товара/ упаковки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потребительских упаковок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товара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без НДС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 с 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электронной цифровой подписью ___________________</w:t>
      </w:r>
    </w:p>
    <w:bookmarkEnd w:id="55"/>
    <w:p>
      <w:pPr>
        <w:spacing w:after="0"/>
        <w:ind w:left="0"/>
        <w:jc w:val="both"/>
      </w:pPr>
      <w:bookmarkStart w:name="z73" w:id="5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указывается в случае ввода сведений по Акту приема/передачи, выписанного ранее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товарной номенклатуры внешнеэкономической деятельности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GTIN – Global Trade Item Number;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**– может принимать значения: потребительская, транспортная;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