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593b" w14:textId="b335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ноября 2025 года № 697. Зарегистрирован в Министерстве юстиции Республики Казахстан 28 ноября 2025 года № 37498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под № 7447)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утвержденные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Сведения о нотариальных действиях предоставляются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Если при совершении нотариального действия (удостоверение сделки, свидетельствование верности копии) одновременно совершается и перевод на другой язык, то перевод помещается на одном листе с подлинником, оба текста рядом, на одной странице, разделенной вертикальной чертой таким образом, чтобы подлинный текст помещался на левой стороне, а перевод - на правой, либо подшивается на отдельном листе. Перевод должен быть сделан со всего текста переводимого документа (в том числе удостоверительную надпись, надпись о легализации документа) и заканчиваться подписями. Под переводом помещается подпись переводчика. Удостоверительная надпись излагается под текстами документа и перевода с него.".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