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86bf" w14:textId="38f8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14 ноября 2025 года № 143. Зарегистрирован в Министерстве юстиции Республики Казахстан 17 ноября 2025 года № 37422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октября 2020 года № ҚР ДСМ-134/2020 "Об утверждении правил определения и перечня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(зарегистрирован в Реестре государственной регистрации нормативных правовых актов под № 21471)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видов высокотехнологичной медицинской помощи, утвержденный согласно </w:t>
      </w:r>
      <w:r>
        <w:rPr>
          <w:rFonts w:ascii="Times New Roman"/>
          <w:b w:val="false"/>
          <w:i w:val="false"/>
          <w:color w:val="000000"/>
          <w:sz w:val="28"/>
        </w:rPr>
        <w:t>приложению 2</w:t>
      </w:r>
      <w:r>
        <w:rPr>
          <w:rFonts w:ascii="Times New Roman"/>
          <w:b w:val="false"/>
          <w:i w:val="false"/>
          <w:color w:val="000000"/>
          <w:sz w:val="28"/>
        </w:rPr>
        <w:t xml:space="preserve"> к указанному приказу, изложить в новой редакции на казахском языке,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текст на русском языке не меняется.</w:t>
      </w:r>
    </w:p>
    <w:bookmarkStart w:name="z7"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 21746) следующее изменение:</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специализированной, в том числе высокотехнологичной медицинской помощи, утвержденных согласно </w:t>
      </w:r>
      <w:r>
        <w:rPr>
          <w:rFonts w:ascii="Times New Roman"/>
          <w:b w:val="false"/>
          <w:i w:val="false"/>
          <w:color w:val="000000"/>
          <w:sz w:val="28"/>
        </w:rPr>
        <w:t>приложению 2</w:t>
      </w:r>
      <w:r>
        <w:rPr>
          <w:rFonts w:ascii="Times New Roman"/>
          <w:b w:val="false"/>
          <w:i w:val="false"/>
          <w:color w:val="000000"/>
          <w:sz w:val="28"/>
        </w:rPr>
        <w:t xml:space="preserve"> к указанному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0" w:id="4"/>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8"/>
    <w:bookmarkStart w:name="z15"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2025 года</w:t>
            </w:r>
            <w:r>
              <w:br/>
            </w:r>
            <w:r>
              <w:rPr>
                <w:rFonts w:ascii="Times New Roman"/>
                <w:b w:val="false"/>
                <w:i w:val="false"/>
                <w:color w:val="000000"/>
                <w:sz w:val="20"/>
              </w:rPr>
              <w:t>№ 143</w:t>
            </w:r>
            <w:r>
              <w:br/>
            </w: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специализированной, в том</w:t>
            </w:r>
            <w:r>
              <w:br/>
            </w:r>
            <w:r>
              <w:rPr>
                <w:rFonts w:ascii="Times New Roman"/>
                <w:b w:val="false"/>
                <w:i w:val="false"/>
                <w:color w:val="000000"/>
                <w:sz w:val="20"/>
              </w:rPr>
              <w:t>числе высокотехнологичной</w:t>
            </w:r>
            <w:r>
              <w:br/>
            </w:r>
            <w:r>
              <w:rPr>
                <w:rFonts w:ascii="Times New Roman"/>
                <w:b w:val="false"/>
                <w:i w:val="false"/>
                <w:color w:val="000000"/>
                <w:sz w:val="20"/>
              </w:rPr>
              <w:t>медицинской помощи</w:t>
            </w:r>
          </w:p>
        </w:tc>
      </w:tr>
    </w:tbl>
    <w:bookmarkStart w:name="z18" w:id="10"/>
    <w:p>
      <w:pPr>
        <w:spacing w:after="0"/>
        <w:ind w:left="0"/>
        <w:jc w:val="left"/>
      </w:pPr>
      <w:r>
        <w:rPr>
          <w:rFonts w:ascii="Times New Roman"/>
          <w:b/>
          <w:i w:val="false"/>
          <w:color w:val="000000"/>
        </w:rPr>
        <w:t xml:space="preserve"> Критерии к организациям здравоохранения, оказывающим высокотехнологичную медицинскую помощь</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высокотехнологичной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к кадрам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к медицинским изделиям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дефибриллятора системы в целом (CRT-P)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5 лет, допуск к работе</w:t>
            </w:r>
          </w:p>
          <w:p>
            <w:pPr>
              <w:spacing w:after="20"/>
              <w:ind w:left="20"/>
              <w:jc w:val="both"/>
            </w:pPr>
            <w:r>
              <w:rPr>
                <w:rFonts w:ascii="Times New Roman"/>
                <w:b w:val="false"/>
                <w:i w:val="false"/>
                <w:color w:val="000000"/>
                <w:sz w:val="20"/>
              </w:rPr>
              <w:t>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 (CRT-D)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лет, допуск к работе </w:t>
            </w:r>
          </w:p>
          <w:p>
            <w:pPr>
              <w:spacing w:after="20"/>
              <w:ind w:left="20"/>
              <w:jc w:val="both"/>
            </w:pPr>
            <w:r>
              <w:rPr>
                <w:rFonts w:ascii="Times New Roman"/>
                <w:b w:val="false"/>
                <w:i w:val="false"/>
                <w:color w:val="000000"/>
                <w:sz w:val="20"/>
              </w:rPr>
              <w:t>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эндоваскулярной нейрохирургии не менее 432 часов за последние </w:t>
            </w:r>
          </w:p>
          <w:bookmarkEnd w:id="13"/>
          <w:p>
            <w:pPr>
              <w:spacing w:after="20"/>
              <w:ind w:left="20"/>
              <w:jc w:val="both"/>
            </w:pPr>
            <w:r>
              <w:rPr>
                <w:rFonts w:ascii="Times New Roman"/>
                <w:b w:val="false"/>
                <w:i w:val="false"/>
                <w:color w:val="000000"/>
                <w:sz w:val="20"/>
              </w:rPr>
              <w:t>
3 года. Опыт самостоятельных эндоваскулярных операций на сосудах головного мозга не менее 50 в год.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xml:space="preserve">
Биплановая ангиографическая установка. Магнитно-резонансный томограф </w:t>
            </w:r>
          </w:p>
          <w:bookmarkEnd w:id="14"/>
          <w:p>
            <w:pPr>
              <w:spacing w:after="20"/>
              <w:ind w:left="20"/>
              <w:jc w:val="both"/>
            </w:pPr>
            <w:r>
              <w:rPr>
                <w:rFonts w:ascii="Times New Roman"/>
                <w:b w:val="false"/>
                <w:i w:val="false"/>
                <w:color w:val="000000"/>
                <w:sz w:val="20"/>
              </w:rPr>
              <w:t>
с магнитным полем не менее 1,5 тесла. Компьютерный томограф. Интраоперационный мониторинг гемодинамики.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стаж работы в отделении трансплантации не менее 3 лет, свидетельство о повышении квалификации по трансплантации органов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 1, коагулятор операционный – не менее 2, отсос аспирационный - 2, дозатор лекарственных средств – 4, электрокардиограф – 1, аппарат искусственной вентиляции легких – 2, набор инструментов микрохирургический – 2, набор инструментов сосудистый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3,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хирургического лечения эпилепсии в объеме не менее 216 часов за последние 3 года. Опыт самостоятельных микрохирургических операций на головном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Интраоперационный электроэнцефалограф. Хирургическая навигационная установка для вмешательств на головном мозге. Операционный нейрохирургический микроскоп. Система для функциональной нейрохирургии и биопсии. Наркозно-дыхательный аппарат. "Краниотом" из набора для обработки костей. Магнитно-резонансный томограф с магнитным полем не менее 1,5 тесла. Нейрохирургический операционный стол с аксессуарами для нейрохирургии. Компьютерный томограф. Набор нейрохирургических инструментов. Набор микронейрохирургических инструментов. Операционный коагулятор. Ультразвуковой диссектор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стереотаксической и функциональной нейрохирургии в объеме не менее 216 часов за последние 3 года. Опыт самостоятельных операций с применением стереотаксической системы не менее 20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Рамочная стереотаксическая система. Краниотом. Нейрохирургический операционный стол с возможностью жесткой фиксации. Набор нейрохирургических инструментов. Биполярный коагулятор. Магниторезонансный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стереотаксической и функциональной нейрохирургии в объеме не менее 216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Рамочная стереотаксическая система. Краниотом. Нейрохирургический операционный стол с возможностью жесткой фиксации. Набор нейрохирургических инструментов. Биполярный коагулятор. Магнитно-резонансный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нейростимулятора головного мозга с применением стереотаксической системы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стереотаксической и функциональной нейрохирургии в объеме не менее 216 часов за последние 3 года. Опыт самостоятельных операций с применением стереотаксической системы не менее 20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Рамочная стереотаксическая система. Краниотом. Нейрохирургический операционный стол с возможностью жесткой фиксации. Набор нейрохирургических инструментов. Биполярный коагулятор. Магнитно-резонансный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функциональной нейрохирургии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xml:space="preserve">
Наркозно–дыхательный аппарат. Аппарат мобильный рентгеновский хирургический с С-дугой. Электротрепан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набором для спинальной нейрохирургии. Магнитно-резонансный томограф. Нейрохирургический операционный стол </w:t>
            </w:r>
          </w:p>
          <w:p>
            <w:pPr>
              <w:spacing w:after="20"/>
              <w:ind w:left="20"/>
              <w:jc w:val="both"/>
            </w:pPr>
            <w:r>
              <w:rPr>
                <w:rFonts w:ascii="Times New Roman"/>
                <w:b w:val="false"/>
                <w:i w:val="false"/>
                <w:color w:val="000000"/>
                <w:sz w:val="20"/>
              </w:rPr>
              <w:t>
с аксессуарами для нейрохирургии. Компьютерный томограф. Набор нейрохирургических инструментов для спинальной нейрохирургии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"Оториноларингология" (сурдология) (взрослая, детская)", стаж работы по специальности не менее 10 лет, свидетельство о повышении квалификации по вопросам отохирургии и кохлеарной имплантации. Наличие в штате специалиста, имеющего сертификат по специальности "Оториноларингология" (сурдология) (взрослая, детская)" с наличием повышения квалификации по настройке кохлеарного импланта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Тимпанальный хирургический набор. Кохлеарный имплант. Бормашина. Ноутбук с программой для подключения и настройки кохлеарного импланта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xml:space="preserve">
Наличие в штате не менее двух специалистов, имеющих сертификат по специальности "Общая хирургия (трансплантология)" или </w:t>
            </w:r>
          </w:p>
          <w:bookmarkEnd w:id="16"/>
          <w:p>
            <w:pPr>
              <w:spacing w:after="20"/>
              <w:ind w:left="20"/>
              <w:jc w:val="both"/>
            </w:pPr>
            <w:r>
              <w:rPr>
                <w:rFonts w:ascii="Times New Roman"/>
                <w:b w:val="false"/>
                <w:i w:val="false"/>
                <w:color w:val="000000"/>
                <w:sz w:val="20"/>
              </w:rPr>
              <w:t>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bookmarkEnd w:id="17"/>
          <w:p>
            <w:pPr>
              <w:spacing w:after="20"/>
              <w:ind w:left="20"/>
              <w:jc w:val="both"/>
            </w:pPr>
            <w:r>
              <w:rPr>
                <w:rFonts w:ascii="Times New Roman"/>
                <w:b w:val="false"/>
                <w:i w:val="false"/>
                <w:color w:val="000000"/>
                <w:sz w:val="20"/>
              </w:rPr>
              <w:t>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легкого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"сердце-легкое"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специалиста по специальности "Общая хирургия (трансплантология)" или "Кардиохирургия (взрослая, детская)",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комплекса "сердце-легкое",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xml:space="preserve">
Аппарат для гемодиализа и гемодиафильтрации. Аппарат для внутриаортальной баллонной контрпульсации. Центрифугный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Операционный монитор. Перфузор. Инфузомат. Датчик чрезпищеводный. Электрокоагулятор хирургический. Анализатор кислотно-основного равновесия </w:t>
            </w:r>
          </w:p>
          <w:bookmarkEnd w:id="18"/>
          <w:p>
            <w:pPr>
              <w:spacing w:after="20"/>
              <w:ind w:left="20"/>
              <w:jc w:val="both"/>
            </w:pPr>
            <w:r>
              <w:rPr>
                <w:rFonts w:ascii="Times New Roman"/>
                <w:b w:val="false"/>
                <w:i w:val="false"/>
                <w:color w:val="000000"/>
                <w:sz w:val="20"/>
              </w:rPr>
              <w:t>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легкого и сердца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Электрокардиостимулятор временный. Бифазный дефибриллятор. Внутриаортальный баллонный контрпульсатор. Эхокардиография с датчиком частоты пульса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Отрытая вальвулопластика трехстворчатого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xml:space="preserve">
Дефибриллятор бифазный </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xml:space="preserve">
Дефибриллятор бифазный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функцией инвазивной гемодинамики. Перфузор. Инфузомат. Электрокоагулятор хирургический. Датчик чрезпищеводный.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для новорожденных с мониторингом.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xml:space="preserve">
Дефибриллятор бифазный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для новорожденных </w:t>
            </w:r>
          </w:p>
          <w:bookmarkEnd w:id="24"/>
          <w:p>
            <w:pPr>
              <w:spacing w:after="20"/>
              <w:ind w:left="20"/>
              <w:jc w:val="both"/>
            </w:pPr>
            <w:r>
              <w:rPr>
                <w:rFonts w:ascii="Times New Roman"/>
                <w:b w:val="false"/>
                <w:i w:val="false"/>
                <w:color w:val="000000"/>
                <w:sz w:val="20"/>
              </w:rPr>
              <w:t>
с мониторингом.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Электрокоагулятор хирургический. Анализатор кислотно-основного равновесия </w:t>
            </w:r>
          </w:p>
          <w:bookmarkEnd w:id="25"/>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bookmarkEnd w:id="26"/>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Генератор радиочастотной аблации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xml:space="preserve">
Дефибриллятор бифазный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Генератор радиочастотной аблации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маммарно-коронарное шунтирование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bookmarkEnd w:id="28"/>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аневризмы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Аппарат для афферентной гемокоррекции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Парциальная вентрикулэктомия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xml:space="preserve">
Ангиографическая установка с системой гемодинамики, эхокардиограф </w:t>
            </w:r>
          </w:p>
          <w:bookmarkEnd w:id="30"/>
          <w:p>
            <w:pPr>
              <w:spacing w:after="20"/>
              <w:ind w:left="20"/>
              <w:jc w:val="both"/>
            </w:pPr>
            <w:r>
              <w:rPr>
                <w:rFonts w:ascii="Times New Roman"/>
                <w:b w:val="false"/>
                <w:i w:val="false"/>
                <w:color w:val="000000"/>
                <w:sz w:val="20"/>
              </w:rPr>
              <w:t>
с внутрисердечной и/или чрезпищеводным датчиком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или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xml:space="preserve">
Аппарат для гемодиализа и гемодиафильтрации. Аппарат для внутриаортальной баллонной контрпульсации. Центрифужный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bookmarkEnd w:id="31"/>
          <w:p>
            <w:pPr>
              <w:spacing w:after="20"/>
              <w:ind w:left="20"/>
              <w:jc w:val="both"/>
            </w:pPr>
            <w:r>
              <w:rPr>
                <w:rFonts w:ascii="Times New Roman"/>
                <w:b w:val="false"/>
                <w:i w:val="false"/>
                <w:color w:val="000000"/>
                <w:sz w:val="20"/>
              </w:rPr>
              <w:t>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сердца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имплантируемой вспомогательной сердечной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xml:space="preserve">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bookmarkEnd w:id="32"/>
          <w:p>
            <w:pPr>
              <w:spacing w:after="20"/>
              <w:ind w:left="20"/>
              <w:jc w:val="both"/>
            </w:pPr>
            <w:r>
              <w:rPr>
                <w:rFonts w:ascii="Times New Roman"/>
                <w:b w:val="false"/>
                <w:i w:val="false"/>
                <w:color w:val="000000"/>
                <w:sz w:val="20"/>
              </w:rPr>
              <w:t>
с определением электролитов. Аспиратор (отсос) хирургический. Наркозно-дыхательный аппарат. Аппарат искусственного кровообращения. Аппарат для афферентной гемокоррекции. Аппарат для подачи монооксида азота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трансвенозного атриального и /или вентрикулярного электрода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 дефибриллятора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 дефибриллятора, системы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 дефибриллятора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опыт имплантации электрокардиостимулятора - не менее 30 операций,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"Ангиохирургия (рентгенохирургия, интервенционная хирургия) (взрослая, детская)", стаж работы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Отдельная операционная для сосудистой хирургии. Мониторинг кровообращения мозга. Церебральный оксиметр или транскраниальный доплер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опыт самостоятельных операций на открытом сердце не менее 100 в год или по специальности "Ангиохирургия (рентгенохирургия, интервенционная хирургия) (взрослая, детская)", стаж работы по специальности не менее 5 лет, повышение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Аппарат для афферентной гемокоррекции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xml:space="preserve">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w:t>
            </w:r>
          </w:p>
          <w:bookmarkEnd w:id="33"/>
          <w:p>
            <w:pPr>
              <w:spacing w:after="20"/>
              <w:ind w:left="20"/>
              <w:jc w:val="both"/>
            </w:pPr>
            <w:r>
              <w:rPr>
                <w:rFonts w:ascii="Times New Roman"/>
                <w:b w:val="false"/>
                <w:i w:val="false"/>
                <w:color w:val="000000"/>
                <w:sz w:val="20"/>
              </w:rPr>
              <w:t>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сосудистой нейрохирургии в объеме не менее 216 часов за последние 3 года. Опыт самостоятельных микрохирургических операций на сосудах головном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xml:space="preserve">
Дуплексный сканер. Рентген-операционная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биплановым ангиографом. Интраоперационный мониторинг гемодинамики. Наркозно-дыхательный аппарат. Операционный микроскоп. Операционный стол </w:t>
            </w:r>
          </w:p>
          <w:p>
            <w:pPr>
              <w:spacing w:after="20"/>
              <w:ind w:left="20"/>
              <w:jc w:val="both"/>
            </w:pPr>
            <w:r>
              <w:rPr>
                <w:rFonts w:ascii="Times New Roman"/>
                <w:b w:val="false"/>
                <w:i w:val="false"/>
                <w:color w:val="000000"/>
                <w:sz w:val="20"/>
              </w:rPr>
              <w:t>
с аксессуарами. Набор нейрохирургических инструментов. Набор микронейрохирургических инструментов для сосудистой нейрохирургии. Операционный 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5"/>
          <w:p>
            <w:pPr>
              <w:spacing w:after="20"/>
              <w:ind w:left="20"/>
              <w:jc w:val="both"/>
            </w:pPr>
            <w:r>
              <w:rPr>
                <w:rFonts w:ascii="Times New Roman"/>
                <w:b w:val="false"/>
                <w:i w:val="false"/>
                <w:color w:val="000000"/>
                <w:sz w:val="20"/>
              </w:rPr>
              <w:t xml:space="preserve">
Наличие в штате </w:t>
            </w:r>
          </w:p>
          <w:bookmarkEnd w:id="35"/>
          <w:p>
            <w:pPr>
              <w:spacing w:after="20"/>
              <w:ind w:left="20"/>
              <w:jc w:val="both"/>
            </w:pPr>
            <w:r>
              <w:rPr>
                <w:rFonts w:ascii="Times New Roman"/>
                <w:b w:val="false"/>
                <w:i w:val="false"/>
                <w:color w:val="000000"/>
                <w:sz w:val="20"/>
              </w:rPr>
              <w:t>
специалиста, имеющего сертификат по специальности "Нейрохирургия (взрослая, детская)" или "Ангиохирургия (рентгенохирургия, интервенционная хирургия)", стаж работы по специальности не менее 5 лет, свидетельство о повышении квалификации по вопросам эндоваскулярной нейрохирургии не менее 432 часов за последние 3 года. Опыт самостоятельных эндоваскулярных операций на сосудах головного мозга не менее 50 в год.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Биплановая ангиографическая установка.</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Магнитно-резонансный томограф с магнитным полем не менее 1,5 тесла.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Компьютерный томограф.</w:t>
            </w:r>
          </w:p>
          <w:p>
            <w:pPr>
              <w:spacing w:after="20"/>
              <w:ind w:left="20"/>
              <w:jc w:val="both"/>
            </w:pPr>
            <w:r>
              <w:rPr>
                <w:rFonts w:ascii="Times New Roman"/>
                <w:b w:val="false"/>
                <w:i w:val="false"/>
                <w:color w:val="000000"/>
                <w:sz w:val="20"/>
              </w:rPr>
              <w:t>
</w:t>
            </w:r>
            <w:r>
              <w:rPr>
                <w:rFonts w:ascii="Times New Roman"/>
                <w:b w:val="false"/>
                <w:i w:val="false"/>
                <w:color w:val="000000"/>
                <w:sz w:val="20"/>
              </w:rPr>
              <w:t>Интраоперационный мониторинг гемодинамики.</w:t>
            </w:r>
          </w:p>
          <w:p>
            <w:pPr>
              <w:spacing w:after="20"/>
              <w:ind w:left="20"/>
              <w:jc w:val="both"/>
            </w:pPr>
            <w:r>
              <w:rPr>
                <w:rFonts w:ascii="Times New Roman"/>
                <w:b w:val="false"/>
                <w:i w:val="false"/>
                <w:color w:val="000000"/>
                <w:sz w:val="20"/>
              </w:rPr>
              <w:t>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Интраоперационный мониторинг – инвазивного артериального давления. Ангиографическая установка с системой гемодинамики. Аппарат для реинфузии крови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xml:space="preserve">
Палаты должны оборудованы гепафильтрами или иными устройствами нагнетания ламинарного потока воздуха; палаты должны быть одно- или двухместные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круглосуточным постом. Лаборатория по заготовке и биотехнологии стволовых клеток должна быть оснащена оборудованием для забора биоматериала (механический способ биотехнологии клеток или сепаратор клеток), проточный цитофлуориметр, оборудование для выделения стволовых клеток - ламинарный шкаф, CO2–инкубатор.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w:t>
            </w:r>
          </w:p>
          <w:p>
            <w:pPr>
              <w:spacing w:after="20"/>
              <w:ind w:left="20"/>
              <w:jc w:val="both"/>
            </w:pPr>
            <w:r>
              <w:rPr>
                <w:rFonts w:ascii="Times New Roman"/>
                <w:b w:val="false"/>
                <w:i w:val="false"/>
                <w:color w:val="000000"/>
                <w:sz w:val="20"/>
              </w:rPr>
              <w:t>
и микробиологические исследования, а также система проведения иммунологического (HLA) типирование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аутологичных гемопоэтических стволовых клеток без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xml:space="preserve">
Палаты оборудуются гепафильтрами и (или) иными устройствами нагнетания ламинарного потока воздуха. Палаты одноместные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отдельным круглосуточным постом. Палаты оснащаются шприцевыми помпами не менее 1 на 1 койку и перфузорами не менее 4 на 1 койку, аппарат искусственной вентиляции легких – не менее 2, монитор пациента, консоли </w:t>
            </w:r>
          </w:p>
          <w:p>
            <w:pPr>
              <w:spacing w:after="20"/>
              <w:ind w:left="20"/>
              <w:jc w:val="both"/>
            </w:pPr>
            <w:r>
              <w:rPr>
                <w:rFonts w:ascii="Times New Roman"/>
                <w:b w:val="false"/>
                <w:i w:val="false"/>
                <w:color w:val="000000"/>
                <w:sz w:val="20"/>
              </w:rPr>
              <w:t>
с подведенными газами. Лаборатория выполняет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(на договорной основе). Лаборатория по заготовке стволовых клеток оснащается оборудованием для забора клеток (сепаратор клеток), проточным цитофлуориметром, оборудованием для криохранилища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xml:space="preserve">
Палаты оборудуются гепафильтрами и (или) иными устройствами нагнетания ламинарного потока воздуха. Палаты одноместные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отдельным круглосуточным постом. Палаты оснащаются шприцевыми помпами не менее 1 на 1 койку и перфузорами не менее 4 на 1 койку, аппарат искусственной вентиляции легких – не менее 2, монитор пациента, консоли </w:t>
            </w:r>
          </w:p>
          <w:p>
            <w:pPr>
              <w:spacing w:after="20"/>
              <w:ind w:left="20"/>
              <w:jc w:val="both"/>
            </w:pPr>
            <w:r>
              <w:rPr>
                <w:rFonts w:ascii="Times New Roman"/>
                <w:b w:val="false"/>
                <w:i w:val="false"/>
                <w:color w:val="000000"/>
                <w:sz w:val="20"/>
              </w:rPr>
              <w:t>
с подведенными газами. Лаборатория выполняет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(на договорной основе). Лаборатория по заготовке стволовых клеток оснащается оборудованием для забора клеток (сепаратор клеток), проточным цитофлуориметром, оборудованием для криохранилища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трансплантации гемопоэтических стволовых клеток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оборудованы гепафильтрами или иными устройствами нагнетания ламинарного потока воздуха; палаты должны быть одноместные с круглосуточным постом.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HLA типирование (на договорной основе). Лаборатория по заготовке и биотехнологии стволовых клеток должна оснащена оборудованием для забора биоматериала (сепаратор клеток и/или механический способ биотехнологии клеток), проточным цитофлуориметром, оборудованием для криохранилища и ламинарными шкафами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клеточной терапии или клеточной трансплантации, или клеточной технологии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0"/>
          <w:p>
            <w:pPr>
              <w:spacing w:after="20"/>
              <w:ind w:left="20"/>
              <w:jc w:val="both"/>
            </w:pPr>
            <w:r>
              <w:rPr>
                <w:rFonts w:ascii="Times New Roman"/>
                <w:b w:val="false"/>
                <w:i w:val="false"/>
                <w:color w:val="000000"/>
                <w:sz w:val="20"/>
              </w:rPr>
              <w:t xml:space="preserve">
Палаты оборудованы гепафильтрами или иными устройствами нагнетания ламинарного потока воздуха; палаты должны быть одно- или двухместные </w:t>
            </w:r>
          </w:p>
          <w:bookmarkEnd w:id="40"/>
          <w:p>
            <w:pPr>
              <w:spacing w:after="20"/>
              <w:ind w:left="20"/>
              <w:jc w:val="both"/>
            </w:pPr>
            <w:r>
              <w:rPr>
                <w:rFonts w:ascii="Times New Roman"/>
                <w:b w:val="false"/>
                <w:i w:val="false"/>
                <w:color w:val="000000"/>
                <w:sz w:val="20"/>
              </w:rPr>
              <w:t>
с круглосуточным постом. Лаборатория по заготовке и биотехнологии стволовых клеток оснащена оборудованием для забора биоматериала (механический способ биотехнологии клеток и/или сепаратор клеток), проточный цитофлуориметр, оборудование для выделения стволовых клеток – ламинарный шкаф, CO2–инкубатор.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и микробиологические исследования, а также HLA типирование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посмертного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ультразвукового исследования с доплером – не менее 2, компьютерный томограф – 1, ангиограф – 1, моно- и биполярный электрокоагулятор –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рентгенологический аппарат С-дуга – 1, гармонический ультразвуковой скальпель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-1 ,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ультразвуковой с доплером – не менее 2, компьютерный томограф – 1, ангиограф – 1, коагулятор операционный - не менее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рентгенологический аппарат С-дуга – 1, гармонический ультразвуковой скальпель – 2, стойка эндовидеохирургическая лапароскопическая – 1,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- 1, анализатор кислотно-щелочного состояния – 1, аспиратор ультразвуковой хирургический - 1. Моно- и биполярный элетрокоагулятор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(абдоминальная хирургия)" или "Онкология (взрослая)", стаж работы по специальности не менее 10 лет, свидетельство о повышении квалификации по профилю не менее 108 часов. При оказании данной услуги лицам младше 18 лет, наличие в штате специалиста, имеющего сертификат по специальности "Детская хирургия" (неонатальная хирургия), стаж работы по специальности не менее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Сосудистый хирургический набор. Моно и биполярный электрокоагулятор. Монофиламентные шовные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поджелудочной железы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 1, моно- и биполярный электрокоагулятор –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гармонический ультразвуковой скальпель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- 1,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Гипертермическая интраперитонеальная химиотерапия (HIPEC)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(взрослая)", стаж работы по специальности не менее 10 лет, свидетельство о повышении квалификации по профилю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Рентгенустановка. Компьютерная томография с наличием шприцевого инжектора или магнитно-резонансная томография, аппарат ультразвуковой диагностики. Клинико-диагностическая лаборатория. Лаборатория патоморфологии (гистология, цитология). Большой хирургический набор. Наличие аппарата для проведения гипертермической интраперитонеальной химиотерапии (HIPEC) с соответствующими расходными материалами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или "Онкология (взрослая)", стаж работы по специальности не менее 10 лет, свидетельство о повышении квалификации по вопросам сосудистой хирургии не менее 108 часов, вопросам онкоурологии не менее 108 часов. Наличие в штате специалиста, имеющего сертификат по специальности "Ангиохирургия (взрослая, детская)" либо наличие договора на оказание лечебных услуг по ангиохирургии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1"/>
          <w:p>
            <w:pPr>
              <w:spacing w:after="20"/>
              <w:ind w:left="20"/>
              <w:jc w:val="both"/>
            </w:pPr>
            <w:r>
              <w:rPr>
                <w:rFonts w:ascii="Times New Roman"/>
                <w:b w:val="false"/>
                <w:i w:val="false"/>
                <w:color w:val="000000"/>
                <w:sz w:val="20"/>
              </w:rPr>
              <w:t xml:space="preserve">
Аппарат искусственной вентиляции легких. Наркозный аппарат. Стол операционный электрический. Реанимационное отделение. Рентгенустановка. Аппарат компьютерной томографии </w:t>
            </w:r>
          </w:p>
          <w:bookmarkEnd w:id="41"/>
          <w:p>
            <w:pPr>
              <w:spacing w:after="20"/>
              <w:ind w:left="20"/>
              <w:jc w:val="both"/>
            </w:pPr>
            <w:r>
              <w:rPr>
                <w:rFonts w:ascii="Times New Roman"/>
                <w:b w:val="false"/>
                <w:i w:val="false"/>
                <w:color w:val="000000"/>
                <w:sz w:val="20"/>
              </w:rPr>
              <w:t>
с наличием шприцевого инжектора или аппарат магниторезонансной томографии, аппарат ультразвуковой диагностики. Клинико-диагностическая лаборатория. Лаборатория патоморфологии (гистология, цитология). Аппарат ультразвуковой с доплером. Большой хирургический набор. Сосудистый хирургический набор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почки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почки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 1, коагулятор операционный – не менее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анализатор кислотно-щелочного состояния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 по модифицированному методу политано-летбеттера с дополнительным антирефлюксным механизмом по Блохину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2"/>
          <w:p>
            <w:pPr>
              <w:spacing w:after="20"/>
              <w:ind w:left="20"/>
              <w:jc w:val="both"/>
            </w:pPr>
            <w:r>
              <w:rPr>
                <w:rFonts w:ascii="Times New Roman"/>
                <w:b w:val="false"/>
                <w:i w:val="false"/>
                <w:color w:val="000000"/>
                <w:sz w:val="20"/>
              </w:rPr>
              <w:t xml:space="preserve">
Аппарат искусственной вентиляции легких. Наркозный аппарат. Стол операционный электрический. Реанимационное отделение. Рентгенографическая установка. Компьютерная томография </w:t>
            </w:r>
          </w:p>
          <w:bookmarkEnd w:id="42"/>
          <w:p>
            <w:pPr>
              <w:spacing w:after="20"/>
              <w:ind w:left="20"/>
              <w:jc w:val="both"/>
            </w:pPr>
            <w:r>
              <w:rPr>
                <w:rFonts w:ascii="Times New Roman"/>
                <w:b w:val="false"/>
                <w:i w:val="false"/>
                <w:color w:val="000000"/>
                <w:sz w:val="20"/>
              </w:rPr>
              <w:t>
с наличием шприцевого инжектора или магнитно-резонансная томография, аппарат ультразвуковой диагностики. Клинико-диагностическая лаборатория. Лаборатория патоморфологии (гистология, цитология). Большой хирургический набор. Сосудистый хирургический набор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инвагинационная вазоэпидидимостомия при обструктивной азооспермии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 свидетельство о повышении квалификации по вопросам генитальной хирургии не менее 216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3"/>
          <w:p>
            <w:pPr>
              <w:spacing w:after="20"/>
              <w:ind w:left="20"/>
              <w:jc w:val="both"/>
            </w:pPr>
            <w:r>
              <w:rPr>
                <w:rFonts w:ascii="Times New Roman"/>
                <w:b w:val="false"/>
                <w:i w:val="false"/>
                <w:color w:val="000000"/>
                <w:sz w:val="20"/>
              </w:rPr>
              <w:t xml:space="preserve">
Микрохирургический набор инструментов. Набор инструментов хирургический большой </w:t>
            </w:r>
          </w:p>
          <w:bookmarkEnd w:id="43"/>
          <w:p>
            <w:pPr>
              <w:spacing w:after="20"/>
              <w:ind w:left="20"/>
              <w:jc w:val="both"/>
            </w:pPr>
            <w:r>
              <w:rPr>
                <w:rFonts w:ascii="Times New Roman"/>
                <w:b w:val="false"/>
                <w:i w:val="false"/>
                <w:color w:val="000000"/>
                <w:sz w:val="20"/>
              </w:rPr>
              <w:t>
в комплекте. Наркозно-дыхательный аппарат. Высокочастотный электрокоагулятор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(электрическая дрель). Рентген-негативный универсальный операционный стол с приставкой для травматологии и ортопедии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передний доступ, с фиксацией внутренними транспедикулярными системами и кейджами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4"/>
          <w:p>
            <w:pPr>
              <w:spacing w:after="20"/>
              <w:ind w:left="20"/>
              <w:jc w:val="both"/>
            </w:pPr>
            <w:r>
              <w:rPr>
                <w:rFonts w:ascii="Times New Roman"/>
                <w:b w:val="false"/>
                <w:i w:val="false"/>
                <w:color w:val="000000"/>
                <w:sz w:val="20"/>
              </w:rPr>
              <w:t xml:space="preserve">
Электронно-оптический преобразователь. Силовой инструмент (электрическая дрель). Рентген-негативный универсальный операционный стол. Инструментарий для транспедикулярной фиксации. Инструменты для установки кейджа. Бинокулярная лупа. Магнитно-резонансный томограф </w:t>
            </w:r>
          </w:p>
          <w:bookmarkEnd w:id="44"/>
          <w:p>
            <w:pPr>
              <w:spacing w:after="20"/>
              <w:ind w:left="20"/>
              <w:jc w:val="both"/>
            </w:pPr>
            <w:r>
              <w:rPr>
                <w:rFonts w:ascii="Times New Roman"/>
                <w:b w:val="false"/>
                <w:i w:val="false"/>
                <w:color w:val="000000"/>
                <w:sz w:val="20"/>
              </w:rPr>
              <w:t>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передний доступ, с внутренней фиксацией эндокорректорами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5"/>
          <w:p>
            <w:pPr>
              <w:spacing w:after="20"/>
              <w:ind w:left="20"/>
              <w:jc w:val="both"/>
            </w:pPr>
            <w:r>
              <w:rPr>
                <w:rFonts w:ascii="Times New Roman"/>
                <w:b w:val="false"/>
                <w:i w:val="false"/>
                <w:color w:val="000000"/>
                <w:sz w:val="20"/>
              </w:rPr>
              <w:t xml:space="preserve">
Электронно-оптический преобразователь. Силовой инструмент (электрическая дрель). Рентген-негативный универсальный операционный стол. Инструментарий для транспедикулярной фиксации. Инструменты для установки кейджа. Бинокулярная лупа. Магнитно-резонансный томограф </w:t>
            </w:r>
          </w:p>
          <w:bookmarkEnd w:id="45"/>
          <w:p>
            <w:pPr>
              <w:spacing w:after="20"/>
              <w:ind w:left="20"/>
              <w:jc w:val="both"/>
            </w:pPr>
            <w:r>
              <w:rPr>
                <w:rFonts w:ascii="Times New Roman"/>
                <w:b w:val="false"/>
                <w:i w:val="false"/>
                <w:color w:val="000000"/>
                <w:sz w:val="20"/>
              </w:rPr>
              <w:t>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передний доступ, с внутренней фиксацией эндокорректорами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6"/>
          <w:p>
            <w:pPr>
              <w:spacing w:after="20"/>
              <w:ind w:left="20"/>
              <w:jc w:val="both"/>
            </w:pPr>
            <w:r>
              <w:rPr>
                <w:rFonts w:ascii="Times New Roman"/>
                <w:b w:val="false"/>
                <w:i w:val="false"/>
                <w:color w:val="000000"/>
                <w:sz w:val="20"/>
              </w:rPr>
              <w:t xml:space="preserve">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фиксации. Бинокулярная лупа. Магнитно-резонансный томограф </w:t>
            </w:r>
          </w:p>
          <w:bookmarkEnd w:id="46"/>
          <w:p>
            <w:pPr>
              <w:spacing w:after="20"/>
              <w:ind w:left="20"/>
              <w:jc w:val="both"/>
            </w:pPr>
            <w:r>
              <w:rPr>
                <w:rFonts w:ascii="Times New Roman"/>
                <w:b w:val="false"/>
                <w:i w:val="false"/>
                <w:color w:val="000000"/>
                <w:sz w:val="20"/>
              </w:rPr>
              <w:t>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боковой поперечный доступ, протезирование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фиксации. Магнитно-резонансный томограф с магнитным полем не менее 1,5 тесла. Компьютерный томограф. Бинокулярная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тазобедренного сустава,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эндопротезированию суставов в объеме не менее 216 часов за последние 5 лет. Количество проводимых первичных протезирований не менее 60 операций в год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или передвижной операционный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коленного сустава,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Повышение квалификации по эндопротезированию суставов в объеме не менее 216 часов за последние 5 лет. Количество проводимых первичных протезирований не менее 30 операций в год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или передвижной операционный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наличие консультанта онколога. Стаж работы по специальности не менее 10 лет, свидетельство о повышении квалификации по вопросам опухолей опорно-двигательного аппарата не менее 216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или магнитно-резонансный томограф. Инструментарий для проведения операций по эндопротезированию крупных суставов. Микрохирургический набор. Онкологические эндопротезы. Операционная рентген установка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Электрохимиотерапия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(взрослая)", стаж работы по специальности не менее 10 лет, свидетельство о повышении квалификации по профилю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7"/>
          <w:p>
            <w:pPr>
              <w:spacing w:after="20"/>
              <w:ind w:left="20"/>
              <w:jc w:val="both"/>
            </w:pPr>
            <w:r>
              <w:rPr>
                <w:rFonts w:ascii="Times New Roman"/>
                <w:b w:val="false"/>
                <w:i w:val="false"/>
                <w:color w:val="000000"/>
                <w:sz w:val="20"/>
              </w:rPr>
              <w:t xml:space="preserve">
Аппарат искусственной вентиляции легких. Наркозный аппарат. Стол операционный электрический. Реанимационное отделение. Клинико-диагностическая лаборатория. Лаборатория патоморфологии (гистология, цитология). Малый хирургический набор. Наличие аппарата для проведения электрохимиотерапии (клинипаратор) </w:t>
            </w:r>
          </w:p>
          <w:bookmarkEnd w:id="47"/>
          <w:p>
            <w:pPr>
              <w:spacing w:after="20"/>
              <w:ind w:left="20"/>
              <w:jc w:val="both"/>
            </w:pPr>
            <w:r>
              <w:rPr>
                <w:rFonts w:ascii="Times New Roman"/>
                <w:b w:val="false"/>
                <w:i w:val="false"/>
                <w:color w:val="000000"/>
                <w:sz w:val="20"/>
              </w:rPr>
              <w:t>
с расходными материалами, в том числе специализированный зонд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 (или) "Пластическая хирургия", стаж работы врачом не менее 5 лет, свидетельство о повышении квалификации по комбустиологии в объеме не менее 216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аллогенных клеток кожи – диплоидной культуры фибробластов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высокодозной брахитерапии не менее 108 часов. Наличие специалиста с высшим образованием по физике и (или)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8"/>
          <w:p>
            <w:pPr>
              <w:spacing w:after="20"/>
              <w:ind w:left="20"/>
              <w:jc w:val="both"/>
            </w:pPr>
            <w:r>
              <w:rPr>
                <w:rFonts w:ascii="Times New Roman"/>
                <w:b w:val="false"/>
                <w:i w:val="false"/>
                <w:color w:val="000000"/>
                <w:sz w:val="20"/>
              </w:rPr>
              <w:t xml:space="preserve">
Программное обеспечение для брахитерапевтических высокодозных систем. Оборудование для брахитерапии с принадлежностями, включающее стабилизатор, степпер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устройством крепления датчика ультразвука, систему позиционирования, шаблон. 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 Операционная комната стерильная, операционный стол с комплектом съемных принадлежностей. Игла для брахитерапии диаметром 18 Ch. Игла стабилизирующая для брахитерапии. Баллон для брахитерапии одноразовый. Аппарат для брахитерапии </w:t>
            </w:r>
          </w:p>
          <w:p>
            <w:pPr>
              <w:spacing w:after="20"/>
              <w:ind w:left="20"/>
              <w:jc w:val="both"/>
            </w:pPr>
            <w:r>
              <w:rPr>
                <w:rFonts w:ascii="Times New Roman"/>
                <w:b w:val="false"/>
                <w:i w:val="false"/>
                <w:color w:val="000000"/>
                <w:sz w:val="20"/>
              </w:rPr>
              <w:t>
с источником иридий – 192.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 брахитерапии. Баллон для брахитерапии одноразовый. Аппарат для брахитерапии с источником ирридий – 192.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интерстициальной лучевой терапии (брахитерапии) не менее 108 часов. Наличие специалиста с высшим образованием по физике 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9"/>
          <w:p>
            <w:pPr>
              <w:spacing w:after="20"/>
              <w:ind w:left="20"/>
              <w:jc w:val="both"/>
            </w:pPr>
            <w:r>
              <w:rPr>
                <w:rFonts w:ascii="Times New Roman"/>
                <w:b w:val="false"/>
                <w:i w:val="false"/>
                <w:color w:val="000000"/>
                <w:sz w:val="20"/>
              </w:rPr>
              <w:t xml:space="preserve">
Программное обеспечение для брахитерапевтических низкодозных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 Ультразвуковой аппарат с принадлежностями (должен иметь программное обеспечение для брахитерапии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биплановым трансректальным датчиком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режимом наложения координатной сетки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изображение). Операционная комната стерильная, операционный стол с комплектом съемных принадлежностей. Источники радиоактивного излучения – </w:t>
            </w:r>
          </w:p>
          <w:p>
            <w:pPr>
              <w:spacing w:after="20"/>
              <w:ind w:left="20"/>
              <w:jc w:val="both"/>
            </w:pPr>
            <w:r>
              <w:rPr>
                <w:rFonts w:ascii="Times New Roman"/>
                <w:b w:val="false"/>
                <w:i w:val="false"/>
                <w:color w:val="000000"/>
                <w:sz w:val="20"/>
              </w:rPr>
              <w:t>
имплантируемые зерна йод-125. Игла для брахитерапии парафинированная и не парафинированная. Игла стабилизирующая для брахитерапии. Баллон для брахитерапии одноразовый.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при раке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брахитерапии не менее 216 часов за последние 5 лет. Наличие в штате специалиста с высшим образованием по физике или высшим техническим образованием со стажем работы по специальности не менее 3 лет, имеющего опыт работы с аппаратом для брахитерапии не менее 2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0"/>
          <w:p>
            <w:pPr>
              <w:spacing w:after="20"/>
              <w:ind w:left="20"/>
              <w:jc w:val="both"/>
            </w:pPr>
            <w:r>
              <w:rPr>
                <w:rFonts w:ascii="Times New Roman"/>
                <w:b w:val="false"/>
                <w:i w:val="false"/>
                <w:color w:val="000000"/>
                <w:sz w:val="20"/>
              </w:rPr>
              <w:t>
Оборудование для брахитерапии с источниками Ir-192 или Co-60 с высокой мощностью с дополнительными принадлежностями (аппликаторы и катетеры).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Магнитно-резонансный томограф – 1, компьютерный томограф – 1.</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Стандартный набор дозиметрического оборудования.</w:t>
            </w:r>
          </w:p>
          <w:p>
            <w:pPr>
              <w:spacing w:after="20"/>
              <w:ind w:left="20"/>
              <w:jc w:val="both"/>
            </w:pPr>
            <w:r>
              <w:rPr>
                <w:rFonts w:ascii="Times New Roman"/>
                <w:b w:val="false"/>
                <w:i w:val="false"/>
                <w:color w:val="000000"/>
                <w:sz w:val="20"/>
              </w:rPr>
              <w:t>
Компьютеризированная программа планирования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Радиохирургический метод лечения заболеваний центральной нервной системы с применением аппарата Гамма-нож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"Нейрохирургия", стаж работы не менее 5 лет, сертификат о прохождении обучения работе на аппарате гамма-нож в объеме не менее 108 часов. Наличие в штате не менее двух специалистов с высшим образованием по ядерной физике или медицинской физике со стажем работы по специальности не менее 3 лет, имеющего опыт работы с источниками ионизирующего излучения не менее 2 лет, сертификат о прохождении обучения работе на аппарате гамма -нож в объеме не менее 108 часов. Наличие в штате онколога либо наличие у одного из специалистов сертификата о прохождении переподготовки по медицинской специальности "Лучевая терапия" (радиационная онкология). Наличие у всех штатных специалистов сертификата о прохождении обучения работе с источниками ионизирующего излучения в объеме 54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Гамма-нож: блок облучения; набор радиоактивных источников – 192 шт. кобальт-60 60Co; система позиционирования пациента; система компьютерного планирования для оконтуривания опухоли, расчета и подвода оптимальной дозы при радиохирургическом лечении, стереотаксическая рамка для жесткой фиксации. Магнитно-резонансный томограф – 1, компьютерный томограф – 1, ангиограф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1"/>
          <w:p>
            <w:pPr>
              <w:spacing w:after="20"/>
              <w:ind w:left="20"/>
              <w:jc w:val="both"/>
            </w:pPr>
            <w:r>
              <w:rPr>
                <w:rFonts w:ascii="Times New Roman"/>
                <w:b w:val="false"/>
                <w:i w:val="false"/>
                <w:color w:val="000000"/>
                <w:sz w:val="20"/>
              </w:rPr>
              <w:t>
Протонная терапия</w:t>
            </w:r>
          </w:p>
          <w:bookmarkEnd w:id="51"/>
          <w:p>
            <w:pPr>
              <w:spacing w:after="20"/>
              <w:ind w:left="20"/>
              <w:jc w:val="both"/>
            </w:pPr>
            <w:r>
              <w:rPr>
                <w:rFonts w:ascii="Times New Roman"/>
                <w:b w:val="false"/>
                <w:i w:val="false"/>
                <w:color w:val="000000"/>
                <w:sz w:val="20"/>
              </w:rPr>
              <w:t>
(1 сеанс)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2"/>
          <w:p>
            <w:pPr>
              <w:spacing w:after="20"/>
              <w:ind w:left="20"/>
              <w:jc w:val="both"/>
            </w:pPr>
            <w:r>
              <w:rPr>
                <w:rFonts w:ascii="Times New Roman"/>
                <w:b w:val="false"/>
                <w:i w:val="false"/>
                <w:color w:val="000000"/>
                <w:sz w:val="20"/>
              </w:rPr>
              <w:t xml:space="preserve">
Наличие штата: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Врач-радиационный онколог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действующего сертификата специалиста по специальности "Радиационная онкология (лучевая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 по данной специальности не менее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Документальное подтверждение повышения квалификации по вопросам высокотехнологичных методик лучевой терапии — объҰм обучения: не менее 216 часов в течение последних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Медицинский физик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Высшее физико-техническое образование, по направлениям: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физика (ядерная, медицинская, техническая, прикладная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технические науки (электроника, радиотехника, ускорительная техника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Опыт работы на линейных ускорителях, продолжительность: не менее 2 лет. </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Медицинская сестра/брат лучевого оборудования (технолог радиотерапии).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медицинское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рентгенлаборанта (не менее 300ч).</w:t>
            </w:r>
          </w:p>
          <w:p>
            <w:pPr>
              <w:spacing w:after="20"/>
              <w:ind w:left="20"/>
              <w:jc w:val="both"/>
            </w:pPr>
            <w:r>
              <w:rPr>
                <w:rFonts w:ascii="Times New Roman"/>
                <w:b w:val="false"/>
                <w:i w:val="false"/>
                <w:color w:val="000000"/>
                <w:sz w:val="20"/>
              </w:rPr>
              <w:t>
Опыт работы на линейных ускорителях, продолжительность: не менее 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3"/>
          <w:p>
            <w:pPr>
              <w:spacing w:after="20"/>
              <w:ind w:left="20"/>
              <w:jc w:val="both"/>
            </w:pPr>
            <w:r>
              <w:rPr>
                <w:rFonts w:ascii="Times New Roman"/>
                <w:b w:val="false"/>
                <w:i w:val="false"/>
                <w:color w:val="000000"/>
                <w:sz w:val="20"/>
              </w:rPr>
              <w:t>
Система протонной терапии, состоящая из:</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циклического ускорителя (синхроциклотрон или циклотрон) с возможностью сканирования по технологии Pencil Beam Scanning (PBS), модуляции дозы по глубине (Range Modulation). Гентри-система с возможностью вращения вокруг пациента (угол ≥ 180°), либо фиксированная с многопозиционным столом;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система визуализации и позиционирования, лазерная система позиционирования с точностью не более ±1 мм, роботизированный стол с 6 степенями свободы;</w:t>
            </w:r>
          </w:p>
          <w:p>
            <w:pPr>
              <w:spacing w:after="20"/>
              <w:ind w:left="20"/>
              <w:jc w:val="both"/>
            </w:pPr>
            <w:r>
              <w:rPr>
                <w:rFonts w:ascii="Times New Roman"/>
                <w:b w:val="false"/>
                <w:i w:val="false"/>
                <w:color w:val="000000"/>
                <w:sz w:val="20"/>
              </w:rPr>
              <w:t>
– система планирования лечения (TPS), полностью интегрированная с терапевтической системой, поддержка 3D/4D моделирования, расчҰта дозы с учҰтом гетерогенности тканей, возможность импорта/экспорта DICOM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гематопоэтических клеток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3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 – двух местных палат оборудованной гепафильтрами или иными устройствами нагнетания ламинарного потока воздуха, оснащенных аппаратом искусственной вентиляции легких и мониторами пациента.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(по договору на оказание услуг)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