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07b61a" w14:textId="107b61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некоторые приказы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внутренних дел Республики Казахстан от 10 ноября 2025 года № 859. Зарегистрирован в Министерстве юстиции Республики Казахстан 12 ноября 2025 года № 37393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перечень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некоторых приказов Министра внутренних дел Республики Казахстан, в которые вносятся изменения и дополнения согласно приложению к настоящему приказу.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административной полиции Министерства внутренних дел Республики Казахстан в установленном законодательством Республики Казахстан порядке обеспечить: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внутренних дел Республики Казахстан после его официального опубликования;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представление в Департамент юридической и нормотворческой координации Министерства внутренних дел Республики Казахстан сведений об исполнении мероприятий, предусмотренных подпунктами 1) и 2) настоящего пункта.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заместителя министра внутренних дел Республики Казахстан.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внутренних дел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Саденов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внутренних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ноября 2025 года № 859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некоторых приказов Министра внутренних дел Республики Казахстан, в которые вносятся изменения и дополнения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внутренних дел Республики Казахстан от 2 декабря 2014 года № 862 "Об утверждении Правил государственной регистрации и учета отдельных видов транспортных средств по идентификационному номеру транспортного средства, подготовки водителей механических транспортных средств, приема экзаменов и выдачи водительских удостоверений" (зарегистрирован в Реестре государственной регистрации нормативных правовых актов под № 10056) следующие изменения и дополнение: 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регистрации и учета отдельных видов транспортных средств по идентификационному номеру транспортного средства, утвержденных указанным приказом: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"23. На зарегистрированные технически исправные транспортные средства выдаются СРТС, ГРНЗ соответствующих типов. На автомобили и автобусы выдается по два, а на мототранспортные средства и прицепы – по одному ГРНЗ.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Присвоение транспортному средству ГРНЗ осуществляется в соответствии с цифровым кодом региона места жительства физического лица или регистрации юридического адреса юридического лица (филиала или представительства).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Допускается регистрация транспортного средства с присвоением ранее выданного владельцу ГРНЗ повышенного спроса, в случае несоответствия цифрового кода региона ГРНЗ повышенного спроса цифровому коду региона нового места жительства физического лица или юридического адреса юридического лица (филиала или представительства).";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третью </w:t>
      </w:r>
      <w:r>
        <w:rPr>
          <w:rFonts w:ascii="Times New Roman"/>
          <w:b w:val="false"/>
          <w:i w:val="false"/>
          <w:color w:val="000000"/>
          <w:sz w:val="28"/>
        </w:rPr>
        <w:t>пункта 25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"Доступ владельцев транспортных средств к перечню имеющихся в наличии ГРНЗ повышенного спроса организуется путем размещения соответствующей информации через ПЭП и объекты информатизации.";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27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"27. В случае снятия с государственного учета транспортного средства, за которым ранее был зарегистрирован ГРНЗ, данный номерной знак подлежит сдаче.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Сданный ГРНЗ уничтожается, за исключением случаев их хранения по заявлению владельца транспортного средства.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хранение принимаются ГРНЗ, соответствующие требованиям национального стандарта.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Хранение сданного ГРНЗ осуществляется в Государственной корпорации не более 30 календарных дней, после истечения указанного срока, сданные на хранение ГРНЗ уничтожаются.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Сданный ранее и соответствующий требованиям национального стандарта ГРНЗ по запросу владельца транспортного средства, повторно выдается на вновь приобретенное им транспортное средство.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 истечения 30 календарных дней хранения ГРНЗ выдается без оплаты государственной пошлины за его выдачу.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истечения 30 календарных дней хранения ГРНЗ по запросу владельца на вновь регистрируемое транспортное средство выдается дубликат ГРНЗ.";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"30. Присвоение бывших в употреблении ГРНЗ повышенного спроса на транспортные средства иных владельцев не разрешается, за исключением, если владельцами являются: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государственные органы, дипломатические и приравненные к ним представительства иностранного государства, консульские учреждения иностранного государства, аккредитованные в Республике Казахстан, а также их сотрудники и члены их семей;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родители (родитель), дети, усыновители (удочерители), усыновленные (удочеренные), полнородные и неполнородные братья и сестры, дедушка, бабушка, внуки, супруга (супруг), состоящая (состоящий) в зарегистрированном браке, прежнего владельца;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правопреемник (наследник) прежнего владельца в случае передачи ТС по наследству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Гражданским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 Республики Казахстан.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Присвоение бывших в употреблении ГРНЗ повышенного спроса в указанных в настоящем пункте случаях осуществляется при предоставлении заявления прежнего владельца, на транспортное средство которого был присвоен ГРНЗ повышенного спроса, о разрешении присвоения ГРНЗ повышенного спроса на нового владельца, а также документов, подтверждающих соответствующие обстоятельства (свидетельство о заключении брака, свидетельство о рождении, свидетельство о праве на наследство, судебное решение), и после оплаты государственной пошлины за дубликат ГРНЗ, предусмотренной </w:t>
      </w:r>
      <w:r>
        <w:rPr>
          <w:rFonts w:ascii="Times New Roman"/>
          <w:b w:val="false"/>
          <w:i w:val="false"/>
          <w:color w:val="000000"/>
          <w:sz w:val="28"/>
        </w:rPr>
        <w:t>статьей 615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кодекса.";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приема экзаменов и выдачи водительских удостоверений, утвержденных указанным приказом: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90-1 следующего содержания: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"90-1. Лица, имеющие водительское удостоверение военнослужащего, достигшие возраста, установленного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74 Закона Республики Казахстан "О дорожном движении", при наличии медицинского заключения об отсутствии противопоказаний к управлению транспортными средствами допускаются к сдаче экзамена на получение права на управление транспортными средствами соответствующей категории без прохождения подготовки в учебных организациях по подготовке водителей транспортных средств.".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внутренних дел Республики Казахстан от 15 февраля 2023 года № 164 "Об утверждении Инструкции по несению патрульно-постовой службы сотрудниками полиции Республики Казахстан по обеспечению охраны общественного порядка и дорожной безопасности в населенных пунктах и на загородных автомобильных дорогах" (зарегистрирован в Реестре государственной регистрации нормативных правовых актов под № 31917) следующие изменения: 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Инструкции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несению патрульно-постовой службой сотрудниками полиции Республики Казахстан по обеспечению охраны общественного порядка и дорожной безопасности в населенных пунктах и на загородных автомобильных дорогах, утвержденной указанным приказом: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36 изложить в следующей редакции:</w:t>
      </w:r>
    </w:p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в пешем порядке и на точках отстоя патрульного автомобиля (мотоцикла). В таких случаях, остановка транспортного средства осуществляется жестом руки или жезлом, направленных на транспортное средство, с одновременным сигналом свистка, которые должны быть понятны водителю и поданы своевременно с тем, чтобы их исполнение не создало аварийную обстановку.";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103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"103. Задержание, доставление и запрещение эксплуатации транспортного средства, судна, в том числе маломерного судна осуществляется в соответствии с нормами </w:t>
      </w:r>
      <w:r>
        <w:rPr>
          <w:rFonts w:ascii="Times New Roman"/>
          <w:b w:val="false"/>
          <w:i w:val="false"/>
          <w:color w:val="000000"/>
          <w:sz w:val="28"/>
        </w:rPr>
        <w:t>КоАП</w:t>
      </w:r>
      <w:r>
        <w:rPr>
          <w:rFonts w:ascii="Times New Roman"/>
          <w:b w:val="false"/>
          <w:i w:val="false"/>
          <w:color w:val="000000"/>
          <w:sz w:val="28"/>
        </w:rPr>
        <w:t xml:space="preserve">, о чем составляется акт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Инструкции.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Задержанные транспортные средства выдаются со специальных стоянок, а изъятые ГРНЗ возвращаются после устранения причин задержания и предоставления правоустанавливающих документов сотрудником административной полиции. 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 задержанных транспортных средств со специальных площадок или стоянки, заполняется разрешение на выдачу задержанного транспортного средства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Инструкции.";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105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"105. Руководитель подразделения либо ответственный сотрудник административной полиции обеспечивает проведение ежемесячной сверки по лицам, доставленным на освидетельствование в медицинские учреждения, с данными подразделений ОВД и составляет акт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Инструкции.". </w:t>
      </w:r>
    </w:p>
    <w:bookmarkEnd w:id="37"/>
    <w:bookmarkStart w:name="z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внутренних дел Республики Казахстан от 30 июня 2023 года № 534 "Об утверждении Правил дорожного движения, Основных положений по допуску транспортных средств к эксплуатации, перечня оперативных и специальных служб, транспорт которых подлежит оборудованию специальными световыми и звуковыми сигналами и окраске по специальным цветографическим схемам" (зарегистрирован в Реестре государственной регистрации нормативных правовых актов под № 33003) следующие изменения и дополнения:</w:t>
      </w:r>
    </w:p>
    <w:bookmarkEnd w:id="38"/>
    <w:bookmarkStart w:name="z5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дорожного движения, утвержденных указанным приказом:</w:t>
      </w:r>
    </w:p>
    <w:bookmarkEnd w:id="39"/>
    <w:bookmarkStart w:name="z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четвертый 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изложить в следующей редакции:</w:t>
      </w:r>
    </w:p>
    <w:bookmarkEnd w:id="40"/>
    <w:bookmarkStart w:name="z5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"путевой лист, документ на провозимый груз (товарно-транспортную накладную), а также иные установленные законодательством Республики Казахстан документы на транспортное средство, за исключением зарегистрированных в единой системе управления транспортными документами;"; 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73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5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"73. В населенных пунктах разрешается движение:</w:t>
      </w:r>
    </w:p>
    <w:bookmarkEnd w:id="42"/>
    <w:bookmarkStart w:name="z5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транспортных средств со скоростью не более 60 км/ч, за исключением специальных режимов движения, установленных соответствующими дорожными знаками, но не более 90 км/ч;</w:t>
      </w:r>
    </w:p>
    <w:bookmarkEnd w:id="43"/>
    <w:bookmarkStart w:name="z5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автобусов, грузовых автомобилей со скоростью не более 50 км/ч;</w:t>
      </w:r>
    </w:p>
    <w:bookmarkEnd w:id="44"/>
    <w:bookmarkStart w:name="z5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транспортных средств в жилых зонах и дворовых территориях со скоростью не более 20 км/ч.";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7)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87 изложить в следующей редакции:</w:t>
      </w:r>
    </w:p>
    <w:bookmarkStart w:name="z6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"7) на пересечении проезжих частей дорог и ближе тридцати метров от края пересекаемой проезжей части дороги, за исключением стороны напротив бокового проезда трехсторонних пересечений (перекрестков), имеющих сплошную линию разметки или разделительную полосу; на остановочных площадках и ближе пятнадцати метров к ним, а при их отсутствии - ближе пятнадцати метров от указателя остановки маршрутных транспортных средств или такси, за исключением транспортных средств категории М2 и М3;";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6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"95. При повороте налево или развороте по разрешающему сигналу светофора водитель безрельсового транспортного средства уступает дорогу транспортным средствам, движущимся со встречного направления прямо или направо, в том числе и въезжающим на перекресток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пунктами 37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Правил. Таким же правилом руководствуются между собой водители трамваев.";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95-1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6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"95-1. При повороте налево на перекрестках разъезд транспортных средств встречного направления осуществляется правыми сторонами (бортами) транспортных средств, за исключением случаев проезда перекрестков с особыми геометрическими параметрами, не позволяющими осуществить такой маневр.";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6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"138. Проблесковый маячок оранжевого или желтого цвета включается на транспортных средствах при выполнении работ по строительству, ремонту или содержанию дорог, погрузке и транспортировке поврежденных, неисправных и иных транспортных средств; транспортных средствах при осуществлении перевозок тяжеловесных, крупногабаритных и опасных грузов; транспортных средствах, сопровождающих перевозку тяжеловесных, крупногабаритных и опасных грузов; автобусах, предназначенных для перевозки организованных групп детей; транспортных средствах мобильных групп оперативного реагирования частных охранных организаций при выезде на несанкционированные проникновения на охраняемые объекты; транспортных средствах передвижных контрольно-пропускных пунктов органов транспортного контроля при несении службы на дорогах; специализированных транспортных средствах служб инкассации при выезде на маршрут для инкассации ценностей; транспортных средствах, сопровождающих организованные группы велосипедистов; транспортных средствах, осуществляющих деятельность по пресечению правонарушений в области охраны растительного и животного мира.";</w:t>
      </w:r>
    </w:p>
    <w:bookmarkEnd w:id="49"/>
    <w:bookmarkStart w:name="z6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главой 26 следующего содержания: </w:t>
      </w:r>
    </w:p>
    <w:bookmarkEnd w:id="50"/>
    <w:bookmarkStart w:name="z6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26. Движение в транспортной колонне в условиях недостаточной видимости</w:t>
      </w:r>
    </w:p>
    <w:bookmarkEnd w:id="51"/>
    <w:bookmarkStart w:name="z6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181. Транспортные средства должны двигаться в колонне только в один ряд как можно ближе к правому краю проезжей части, за исключением случаев, когда они сопровождаются оперативными транспортными средствами. </w:t>
      </w:r>
    </w:p>
    <w:bookmarkEnd w:id="52"/>
    <w:bookmarkStart w:name="z7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движении в колонне свыше десяти транспортных средств обеспечивается их сопровождение не менее двумя транспортными средствами с включенным проблесковым маячком синего цвета или маячками синего и красного цветов (ведущий и замыкающий).</w:t>
      </w:r>
    </w:p>
    <w:bookmarkEnd w:id="53"/>
    <w:bookmarkStart w:name="z7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182. Скорость движения колонны и дистанция между транспортными средствами устанавливаются старшим колонны или по режиму движения головной машины в соответствии с требованиями настоящих Правил. Колонна, движущаяся без сопровождения оперативными транспортными средствами, разделяется на группы (не более пяти транспортных средств в каждой), дистанция между которыми должна обеспечивать возможность обгона группы другими транспортными средствами.</w:t>
      </w:r>
    </w:p>
    <w:bookmarkEnd w:id="54"/>
    <w:bookmarkStart w:name="z7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183. При остановке колонны на дороге на всех транспортных средствах включается аварийная сигнализация.</w:t>
      </w:r>
    </w:p>
    <w:bookmarkEnd w:id="55"/>
    <w:bookmarkStart w:name="z7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184. Участник колонны выполняет требования ведущего и замыкающего.</w:t>
      </w:r>
    </w:p>
    <w:bookmarkEnd w:id="56"/>
    <w:bookmarkStart w:name="z7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185. Участник колонны соблюдает безопасную дистанцию.</w:t>
      </w:r>
    </w:p>
    <w:bookmarkEnd w:id="57"/>
    <w:bookmarkStart w:name="z7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186. Не допускается нарушать схему движения колонны, в том числе обгонять других участников колонны, а также покидать колонну или производить самопроизвольную остановку, за исключением вынужденной остановки.</w:t>
      </w:r>
    </w:p>
    <w:bookmarkEnd w:id="58"/>
    <w:bookmarkStart w:name="z7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187. Перед началом движения участники колонны должны запустить двигатели и включить фары ближнего света или дневные ходовые огни. При неготовности, участник колонны сообщает об этом замыкающему колонны. Замыкающий колонны перекрывает полосу, на которую должна выехать колонна и убедиться, что началу движения колонны ничто не мешает, после чего дать разрешение ведущему начать движение. </w:t>
      </w:r>
    </w:p>
    <w:bookmarkEnd w:id="59"/>
    <w:bookmarkStart w:name="z7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разрешения замыкающего, ведущий колонны подает звуковой сигнал и начинает движение. Остальные участники колонны начинают движение за ведущим колонны. Замыкающий присоединяется к колонне только после того, как выедет последний участник колонны.</w:t>
      </w:r>
    </w:p>
    <w:bookmarkEnd w:id="60"/>
    <w:bookmarkStart w:name="z7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188. В целях осуществления остановки ведущий подает сигнал о торможении и включает сигнал правого поворота. Ведущий снижает скорость, съезжает на обочину и останавливается параллельно дороге. </w:t>
      </w:r>
    </w:p>
    <w:bookmarkEnd w:id="61"/>
    <w:bookmarkStart w:name="z7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Участники колонны за ведущим съезжают на обочину и останавливаются, соблюдая дистанцию и схему построения. </w:t>
      </w:r>
    </w:p>
    <w:bookmarkEnd w:id="62"/>
    <w:bookmarkStart w:name="z8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189. При заезде на стоянку участник колонны останавливается на въезде и возобновляет движение после окончания маневра парковки транспортным средством, движущимся впереди.</w:t>
      </w:r>
    </w:p>
    <w:bookmarkEnd w:id="63"/>
    <w:bookmarkStart w:name="z8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190. В случае необходимости аварийной остановки, участник колонны оповещает об этом ведущего голосовой командой, жестом, по средствам связи и (или) подает дополнительные сигналы дальним светом фар и звуковым сигналом, после чего осуществляет постепенное снижение скорости до полной остановки транспортного средства.</w:t>
      </w:r>
    </w:p>
    <w:bookmarkEnd w:id="64"/>
    <w:bookmarkStart w:name="z8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191. Перекрестки, железнодорожные переезды и светофоры необходимо проезжать, соблюдая требования главы 15 настоящих Правил с использованием необходимых сигналов. При разрыве колонны замыкающий предупреждает ведущего голосовой командой, жестом или по средствам связи. Ведущий после получения информации принимает решения о остановке или продолжении движения с изменением или без изменения скорости движения, о чем информирует замыкающего. Замыкающий при восстановлении колонны информирует ведущего об этом.</w:t>
      </w:r>
    </w:p>
    <w:bookmarkEnd w:id="65"/>
    <w:bookmarkStart w:name="z8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192. Участники колонны должны своевременно оповещать ведущего и (или) замыкающего об обстоятельствах, препятствующих нормальному движению колонны.";</w:t>
      </w:r>
    </w:p>
    <w:bookmarkEnd w:id="66"/>
    <w:bookmarkStart w:name="z8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 дорожного движения:</w:t>
      </w:r>
    </w:p>
    <w:bookmarkEnd w:id="67"/>
    <w:bookmarkStart w:name="z8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пятый 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68"/>
    <w:bookmarkStart w:name="z8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"2.3.2, 2.3.3, 2.3.4, 2.3.5, 2.3.6 и 2.3.7 "Примыкание второстепенной дороги". Примыкание справа - 2.3.2, 2.3.4 и 2.3.6 слева - 2.3.3, 2.3.5 и 2.3.7."; </w:t>
      </w:r>
    </w:p>
    <w:bookmarkEnd w:id="69"/>
    <w:bookmarkStart w:name="z8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восемнадцатый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70"/>
    <w:bookmarkStart w:name="z8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"4.9.1, 4.9.2, 4.9.3 "Направление движения транспортных средств с опасными грузами". Движение транспортных средств, оборудованных опознавательными знаками "Опасный груз", разрешается только в направлении, указанном на знаке: 4.9.1 - направо, 4.9.2 - налево, 4.9.3 - прямо.";</w:t>
      </w:r>
    </w:p>
    <w:bookmarkEnd w:id="71"/>
    <w:bookmarkStart w:name="z8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главе 5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72"/>
    <w:bookmarkStart w:name="z9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абзацы четырнадцатый и пятнадцатый изложить в следующей редакции:</w:t>
      </w:r>
    </w:p>
    <w:bookmarkEnd w:id="73"/>
    <w:bookmarkStart w:name="z9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"5.8.2а "Направление движения по полосе".</w:t>
      </w:r>
    </w:p>
    <w:bookmarkEnd w:id="74"/>
    <w:bookmarkStart w:name="z9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на знаке 5.8.1, 5.8.2, 5.8.2а изображен знак, запрещающий движение каким-либо транспортным средствам, то движение этих транспортных средств по соответствующей полосе запрещается.";</w:t>
      </w:r>
    </w:p>
    <w:bookmarkEnd w:id="75"/>
    <w:bookmarkStart w:name="z9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пятьдесят второй изложить в следующей редакции:</w:t>
      </w:r>
    </w:p>
    <w:bookmarkEnd w:id="76"/>
    <w:bookmarkStart w:name="z9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"5.18.1. Рекомендуемая скорость. Скорость, с которой рекомендуется движение на данном участке дороги. Зона действия знака распространяется до ближайшего перекрестка, а при применении знака 5.18.1. совместно с предупреждающим знаком определяется протяженностью опасного участка."; </w:t>
      </w:r>
    </w:p>
    <w:bookmarkEnd w:id="77"/>
    <w:bookmarkStart w:name="z9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главе 6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78"/>
    <w:bookmarkStart w:name="z9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пятый и шестой изложить в следующей редакции:</w:t>
      </w:r>
    </w:p>
    <w:bookmarkEnd w:id="79"/>
    <w:bookmarkStart w:name="z9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"6.3а "Автозаправочная станция на сниженном нефтяном газе".</w:t>
      </w:r>
    </w:p>
    <w:bookmarkEnd w:id="80"/>
    <w:bookmarkStart w:name="z9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6.3б "Автозаправочная станция на сжатом природном газе".";</w:t>
      </w:r>
    </w:p>
    <w:bookmarkEnd w:id="81"/>
    <w:bookmarkStart w:name="z9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пятнадцатый изложить в следующей редакции:</w:t>
      </w:r>
    </w:p>
    <w:bookmarkEnd w:id="82"/>
    <w:bookmarkStart w:name="z10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"6.12 "Пост дорожной полиции".";</w:t>
      </w:r>
    </w:p>
    <w:bookmarkEnd w:id="83"/>
    <w:bookmarkStart w:name="z10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главе 7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84"/>
    <w:bookmarkStart w:name="z10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двадцать второй изложить в следующей редакции: </w:t>
      </w:r>
    </w:p>
    <w:bookmarkEnd w:id="85"/>
    <w:bookmarkStart w:name="z10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"Табличка 7.11 "Ограничение разрешенной максимальной (полной) массы". Указывает, что действие знака распространяется только на транспортные средства с разрешенной максимальной (полной) массой, более указанной на табличке.";</w:t>
      </w:r>
    </w:p>
    <w:bookmarkEnd w:id="86"/>
    <w:bookmarkStart w:name="z10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тридцать первый изложить в следующей редакции:</w:t>
      </w:r>
    </w:p>
    <w:bookmarkEnd w:id="87"/>
    <w:bookmarkStart w:name="z10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"7.21.1 "Вид маршрутного транспортного средства.";</w:t>
      </w:r>
    </w:p>
    <w:bookmarkEnd w:id="88"/>
    <w:bookmarkStart w:name="z10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2. Дорожные знаки изложить в следующей редакции:</w:t>
      </w:r>
    </w:p>
    <w:bookmarkEnd w:id="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"1. Предупреждающие знаки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0"/>
          <w:p>
            <w:pPr>
              <w:spacing w:after="20"/>
              <w:ind w:left="20"/>
              <w:jc w:val="both"/>
            </w:pPr>
          </w:p>
          <w:bookmarkEnd w:id="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84500" cy="2603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 Железнодорожный переезд со шлагбаумом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91"/>
          <w:p>
            <w:pPr>
              <w:spacing w:after="20"/>
              <w:ind w:left="20"/>
              <w:jc w:val="both"/>
            </w:pPr>
          </w:p>
          <w:bookmarkEnd w:id="9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083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 Железнодорожный переезд без шлагбаума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92"/>
          <w:p>
            <w:pPr>
              <w:spacing w:after="20"/>
              <w:ind w:left="20"/>
              <w:jc w:val="both"/>
            </w:pPr>
          </w:p>
          <w:bookmarkEnd w:id="9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84500" cy="1981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1.3.1 Однопутная железная дорога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93"/>
          <w:p>
            <w:pPr>
              <w:spacing w:after="20"/>
              <w:ind w:left="20"/>
              <w:jc w:val="both"/>
            </w:pPr>
          </w:p>
          <w:bookmarkEnd w:id="9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59100" cy="317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1.3.2 Многопутная железная дорога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0" cy="293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1.4.1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49400" cy="295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295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1.4.2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73200" cy="294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29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1.4.3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98600" cy="294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29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1.4.4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36700" cy="294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29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1.4.5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11300" cy="297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1.4.6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Приближение к железнодорожному переезду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46400" cy="2590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Пересечение с трамвайной линией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46400" cy="2603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Пересечение равнозначных дорог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46400" cy="2641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26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Пересечение с круговым движением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21000" cy="2603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0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Светофорное регулирование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21000" cy="2654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0" cy="265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Разводной мост или паромная переправа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08300" cy="2603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00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Выезд на набережную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94"/>
          <w:p>
            <w:pPr>
              <w:spacing w:after="20"/>
              <w:ind w:left="20"/>
              <w:jc w:val="both"/>
            </w:pPr>
          </w:p>
          <w:bookmarkEnd w:id="9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46400" cy="2578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25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1.11.1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95"/>
          <w:p>
            <w:pPr>
              <w:spacing w:after="20"/>
              <w:ind w:left="20"/>
              <w:jc w:val="both"/>
            </w:pPr>
          </w:p>
          <w:bookmarkEnd w:id="9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956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1.11.2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Опасный поворот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43200" cy="245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1.12.1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81300" cy="246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1.12.2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Опасные повороты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32100" cy="245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1.13 Крутой спуск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96"/>
          <w:p>
            <w:pPr>
              <w:spacing w:after="20"/>
              <w:ind w:left="20"/>
              <w:jc w:val="both"/>
            </w:pPr>
          </w:p>
          <w:bookmarkEnd w:id="9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55900" cy="2438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1.14 Крутой подъем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68600" cy="2501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1.15 Скользкая дорога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81300" cy="245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1.16 Неровная дорога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68600" cy="246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1.16.1 Искусственная неровность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55900" cy="2438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1.17 Выброс гравия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68600" cy="245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1.18.1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81300" cy="246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1.18.2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81300" cy="246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1.18.3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Сужение дороги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55900" cy="246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1.19 Двустороннее движение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06700" cy="246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1.20 Пешеходный переход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55900" cy="246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1.21 Дети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81300" cy="2413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1.22 Пересечение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велосипедной дорожкой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68600" cy="246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1.23 Дорожные работы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68600" cy="2438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1.24 Перегон скота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68600" cy="246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1.25 Дикие животные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68600" cy="2438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1.26 Падение камней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43200" cy="246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1.27 Боковой ветер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124200" cy="279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7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1.28 Низколетящие самолеты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162300" cy="279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7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1.29 Тоннель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213100" cy="279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0" cy="27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1.30 Прочие опасности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136900" cy="711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1.31.1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213100" cy="685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1.31.2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200400" cy="698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1.31.3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поворота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92300" cy="186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1.31.4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669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1.31.5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поворота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90600" cy="1879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1.32.1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77900" cy="186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1.32.2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39800" cy="186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1.32.3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Объезд препятствия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175000" cy="2819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1.33 Опасная обочина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149600" cy="2819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1.34 Затор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Знаки приоритета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251200" cy="311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311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2.1 Главная дорога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302000" cy="3187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0" cy="318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2.2 Конец главной дороги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187700" cy="279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27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2.3.1 Пересечение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второстепенной дорогой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94000" cy="246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2.3.2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30500" cy="245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2.3.3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81300" cy="2438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2.3.4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Примыкание второстепенной дороги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43200" cy="240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2.3.5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55900" cy="240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2.3.6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81300" cy="2425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2.3.7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Примыкание второстепенной дороги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06700" cy="246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2.4 Уступите дорогу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78100" cy="2489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2.5 Движение без остановки запрещено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252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2.6 Преимущество перед встречным движением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89200" cy="247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2.7 Преимущество перед встречным движением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Запрещающие знаки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78100" cy="2489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 Въезд запрещен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90800" cy="2489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3.2 Движение запрещено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41600" cy="254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3.3 Движение механических транспортных средств запрещено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2552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3.4 Движение грузовых автомобилей запрещено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3.5 Движение мотоцикла запрещено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3.6 Движение тракторов запрещено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89200" cy="2438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3.7 Движение транспортных средств с прицепом запрещено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27300" cy="254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3.8 Движение гужевых повозок запрещено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90800" cy="2501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3.9 Движение на велосипедах запрещено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03500" cy="2565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3.9.1 Движение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электросамокатах запрещено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3.10 Движение пешеходов запрещено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1917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3.11 Ограничение массы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3.12 Ограничение нагрузки на ось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3.13 Ограничение высоты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14600" cy="2501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3.14 Ограничение ширины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3.15 Ограничение длины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27300" cy="247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3.16 Ограничение минимальной дистанции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78100" cy="254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3.17.1 Таможня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54300" cy="247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3.17.2 Опасность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27300" cy="247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3.17.3 Контроль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252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3.18.1 Поворот направо запрещен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3.18.2 Поворот налево запрещен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65400" cy="246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3.19 Разворот запрещен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76500" cy="245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3.20 Обгон запрещен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27300" cy="2514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3.21 Конец зоны запрещения обгона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63800" cy="247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3.22 Обгон грузовым автомобилем запрещен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3.23 Конец зоны запрещения обгона грузовым автомобилем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3.24 Ограничение максимальной скорости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3.25 Конец зоны ограничение максимальной скорости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3.26 Подача звукового сигнала запрещена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57500" cy="284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3.27 Остановка запрещена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3.28 Стоянка запрещена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40000" cy="247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3.29 Стоянка запрещена по нечетным числам месяца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3.30 Стоянка запрещена по четным числам месяца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3.31 Конец зоны всех ограничений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40000" cy="2501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3.32 Движение транспортных средств с опасными грузами запрещено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27300" cy="2514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3.33 Движение транспортных средств со взрычатыми и легковоспламеняющим грузами запрещено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Предписывающие знаки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2489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4.1.1 Движение прямо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89200" cy="246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4.1.2 Движение направо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2501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4.1.3 Движение налево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01900" cy="252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4.1.4 Движение прямо или направо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89200" cy="2489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4.1.5 Движение прямо или налево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27300" cy="252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4.1.6 Движение направо или налево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78100" cy="254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4.2.1 Объезд препятствия справа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40000" cy="2514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4.2.2 Объезд препятствия слева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27300" cy="2514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4.2.3 Объезд препятствия справа или слева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76500" cy="246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4.3 Круговое движение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27300" cy="245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4.4 Движение легковых автомобилей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65400" cy="247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4.5 Велосипедная дорожка или велосипедная полоса движения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97"/>
          <w:p>
            <w:pPr>
              <w:spacing w:after="20"/>
              <w:ind w:left="20"/>
              <w:jc w:val="both"/>
            </w:pPr>
          </w:p>
          <w:bookmarkEnd w:id="9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90800" cy="2514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4.5.1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велосипедной дорожки или велосипедной полосы движения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25700" cy="252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4.5.4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63800" cy="247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4.5.5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Пешеходная и велосипедная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дорожка с разделением движения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27300" cy="254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4.5.6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63800" cy="2501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4.5.7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27300" cy="254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Пешеходная дорожка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пешеходной и велосипедной дорожки с разделением движения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63800" cy="246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4.7 Ограничение минимальной скорости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14600" cy="247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4.8 Конец зоны ограничения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минимальной скорости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14600" cy="3225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32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4.9.1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40000" cy="3225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32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4.9.2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14600" cy="3225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32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4.9.3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движения транспортных средств с опасными грузами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Информационно - указательные знаки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46300" cy="309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30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 Автомагистраль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46300" cy="3124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5.2 Конец автомагистрали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33600" cy="308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5.3 Дорога для автомобилей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20900" cy="308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5.4 Конец дороги для автомобилей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173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5.5 Дорога с односторонним движением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172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5.6 Конец дороги с односторонним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движением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84500" cy="1016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5.7.1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84500" cy="1028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5.7.2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Выезд на дорогу с односторонним движением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546600" cy="224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5.8.1 Направление движения по полосам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173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173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173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5.8.2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Направления движения по полосе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98700" cy="226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5.8.2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73300" cy="2298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5.8.2а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Направления движения по полосе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2298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73300" cy="2286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5.8.3 Начало полосы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24100" cy="224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5.8.3а Обязательная минимальная скорость на различных полосах движения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98700" cy="2286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5.8.4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36800" cy="2298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5.8.4а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полосы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209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5.8.5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20900" cy="212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5.8.6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полосы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212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5.8.6а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209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5.8.6б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20900" cy="212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5.8.6в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Перестроение на параллельную проезжую часть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082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5.8.6г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955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5.8.6д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параллельной проезжей части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127500" cy="205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102100" cy="212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1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5.8.7 Направление движения по полосам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1275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5.8.8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30500" cy="207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5.8.8а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движения по полосам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140200" cy="212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5.8.9 Ограничения скорости, действующие на различных полосах движения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20900" cy="212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5.9 Полоса для маршрутных транспортных средств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212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5.9.1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полосы для маршрутных транспортных средств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08200" cy="208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5.9.2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20900" cy="212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5.9.3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95500" cy="208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5.9.4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движения для общественного транспорта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33600" cy="212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5.10.1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95500" cy="212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5.10.2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209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5.10.3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209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5.10.4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 с полосой для маршрутных транспортных средств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Выезд на дорогу с полосой для маршрутных транспортных средств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дороги с полосой для маршрутных транспортных средств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33600" cy="208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5.10.5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Дорога с полосой для велосипедистов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46300" cy="213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5.10.7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дороги с полосой для велосипедистов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59000" cy="213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71700" cy="208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5.10.8 5.10.9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Выезд на дорогу с полосой для велосипедистов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59000" cy="213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5.11.1 Место для разворота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20900" cy="212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5.11.2 Зона для разворота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49400" cy="2273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5.12 Место остановки автобуса и (или) троллейбуса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36700" cy="2273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5.13 Место остановки трамвая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36700" cy="2273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5.14 Место стоянки легковых такси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32000" cy="201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5.15 Место стоянки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57400" cy="205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5.16.1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32000" cy="207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5.16.2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Пешеходный переход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32000" cy="203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5.16.3 Диагональный пешеходный переход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57400" cy="203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5.17.1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32000" cy="205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5.17.2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Подземный пешеходный переход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70100" cy="205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5.17.3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44700" cy="201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5.17.4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Надземный пешеходный переход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57400" cy="204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5.18.1 Рекомендуемая скорость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70100" cy="205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5.18.2 Конец действия знака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"Рекомендуемая скорость"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32000" cy="207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5.19.1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19300" cy="203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5.19.2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57400" cy="201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5.19.3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Тупик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49800" cy="297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8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5.20.1*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669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5.20.1*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Предварительный указатель направлений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3782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5.20.1*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067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5.20.1*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Предварительный указатель направлений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91100" cy="276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0" cy="276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27600" cy="2832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0" cy="283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5.20.2*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Предварительный указатель направлений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14600" cy="2501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5.20.3 Схема движения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670300" cy="214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54600" cy="219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5.21.1* Указатель направления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708400" cy="238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0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708400" cy="85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5.21.2* Указатель направления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68600" cy="99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5.22*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81300" cy="97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5.23*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314700" cy="119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5.22а Начало населенного пункта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302000" cy="118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5.23а Конец населенного пункта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0" cy="82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5.24* Начало населенного пункта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54300" cy="82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5.25* Конец населенного пункта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82900" cy="939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657600" cy="1320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5.26* Наименование объекта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140200" cy="414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0" cy="414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5.27* Указатель расстояний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92200" cy="72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5.28 Километровый знак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36600" cy="74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711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5.29.1 Номер маршрута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98600" cy="80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63700" cy="82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5.29.2 Номер маршрута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378200" cy="120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5.30.1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378200" cy="120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5.30.2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378200" cy="119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5.30.3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90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5.30.4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90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5.30.5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движения для грузовых автомобилей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0" cy="422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5.31* Схема объезда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216400" cy="1384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5.32.1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987800" cy="1384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80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5.32.2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987800" cy="1384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80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5.32.3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объезда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064000" cy="1295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5.33 Стоп-линия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5.34.1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939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5.34.2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Предварительный указатель перестроения на другую проезжую часть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14500" cy="171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5.35 Реверсивное движение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2286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5.36 Конец реверсивного движения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73300" cy="2286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Выезд на дорогу с реверсивным движением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03500" cy="3835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5.38 Жилая зона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55800" cy="292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292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5.39 Конец жилой зоны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14600" cy="3784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378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5.40 Общие ограничения максимальной скорости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59000" cy="219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5.41 Площадка для аварийной остановки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89200" cy="3759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37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5.42 Фотовидеофиксация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22500" cy="219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5.43 Искусственная неровность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35300" cy="459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459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5.44 Зона с ограничениями стоянки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73400" cy="467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46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5.45 Конец зоны с ограничениями стоянки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0" cy="455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455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5.46 Зона с ограничением максимальной скорости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0" cy="457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5.47 Конец зоны с ограничением максимальной скорости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22600" cy="458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458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5.48 Пешеходная зона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86100" cy="466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466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5.49 Конец пешеходной зоны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98700" cy="346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346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5.50 Зона с ограничением экологического класса механических транспортных средств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98700" cy="346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346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5.51 Конец зоны экологического класса механических транспортных средств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Знаки сервиса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22600" cy="453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4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6.1 Пункт первой медицинской помощи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0" cy="457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6.2 Больница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32100" cy="427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427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6.3 Автозаправочная станция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90800" cy="2578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6.3а Автозаправочная станция на сжиженном нефтяном газе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03500" cy="2578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25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6.3б Автозаправочная станция на сжатом природном газе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0" cy="454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454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6.4 Техническое обслуживание автомобилей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0" cy="461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461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6.5 Мойка автомобилей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44800" cy="427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427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6.6 Телефон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0" cy="454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454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6.7 Пункт питания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0" cy="457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6.8 Питьевая вода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08300" cy="4394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00" cy="439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6.9 Гостиница или мотель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35300" cy="457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6.10 Кемпинг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97200" cy="4521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45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6.11 Место отдыха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41600" cy="3937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393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6.12 Пост дорожной полиции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94000" cy="419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41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6.13 Пост транспортного контроля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60700" cy="453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4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6.14 Полиция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32100" cy="4508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450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6.15 Зона приема радиостанций, передающей информацию о дорожном движении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35300" cy="454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454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6.16 Зона радиосвязи с аварийными службами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97200" cy="454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454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6.17 Бассейн или пляж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06700" cy="425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425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6.18 Туалет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0" cy="454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454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6.19 Автозаправочная станция с возможностью зарядки электромобилей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225800" cy="4876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6.20 Экологический контроль</w:t>
            </w: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20" w:id="98"/>
      <w:r>
        <w:rPr>
          <w:rFonts w:ascii="Times New Roman"/>
          <w:b w:val="false"/>
          <w:i w:val="false"/>
          <w:color w:val="000000"/>
          <w:sz w:val="28"/>
        </w:rPr>
        <w:t>
      7. Знаки дополнительной информации (таблички)</w:t>
      </w:r>
    </w:p>
    <w:bookmarkEnd w:id="98"/>
    <w:p>
      <w:pPr>
        <w:spacing w:after="0"/>
        <w:ind w:left="0"/>
        <w:jc w:val="both"/>
      </w:pP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73300" cy="1168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7.1.1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2273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7.1.2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118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7.1.3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1054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7.1.4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Расстояние до объекта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73300" cy="118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7.2.1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55700" cy="2286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7.2.2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226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7.2.3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81100" cy="226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7.2.4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73300" cy="118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7.2.5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73300" cy="1155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7.2.6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действия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11400" cy="1168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7.3.1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118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7.3.2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11400" cy="1168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7.3.3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действия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118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7.4.1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62100" cy="76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7.4.2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12900" cy="82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7.4.3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12900" cy="82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7.4.4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12900" cy="82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7.4.5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129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7.4.6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1168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7.4.7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76500" cy="1244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7.4.8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транспортного средства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54200" cy="96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7.4.8а Вид маршрутного транспортного средства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24100" cy="2298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7.4.8б Туристический автобус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99"/>
          <w:p>
            <w:pPr>
              <w:spacing w:after="20"/>
              <w:ind w:left="20"/>
              <w:jc w:val="both"/>
            </w:pPr>
          </w:p>
          <w:bookmarkEnd w:id="9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987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7.4.9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00"/>
          <w:p>
            <w:pPr>
              <w:spacing w:after="20"/>
              <w:ind w:left="20"/>
              <w:jc w:val="both"/>
            </w:pPr>
          </w:p>
          <w:bookmarkEnd w:id="10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11400" cy="1460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7.4.10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01"/>
          <w:p>
            <w:pPr>
              <w:spacing w:after="20"/>
              <w:ind w:left="20"/>
              <w:jc w:val="both"/>
            </w:pPr>
          </w:p>
          <w:bookmarkEnd w:id="10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143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7.4.11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02"/>
          <w:p>
            <w:pPr>
              <w:spacing w:after="20"/>
              <w:ind w:left="20"/>
              <w:jc w:val="both"/>
            </w:pPr>
          </w:p>
          <w:bookmarkEnd w:id="10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22500" cy="143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7.4.12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03"/>
          <w:p>
            <w:pPr>
              <w:spacing w:after="20"/>
              <w:ind w:left="20"/>
              <w:jc w:val="both"/>
            </w:pPr>
          </w:p>
          <w:bookmarkEnd w:id="10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98700" cy="148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7.4.13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04"/>
          <w:p>
            <w:pPr>
              <w:spacing w:after="20"/>
              <w:ind w:left="20"/>
              <w:jc w:val="both"/>
            </w:pPr>
          </w:p>
          <w:bookmarkEnd w:id="10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148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7.4.14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Кроме вида транспортного средств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05"/>
          <w:p>
            <w:pPr>
              <w:spacing w:after="20"/>
              <w:ind w:left="20"/>
              <w:jc w:val="both"/>
            </w:pPr>
          </w:p>
          <w:bookmarkEnd w:id="10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98700" cy="120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7.5.1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Субботние, воскресные и праздничные дни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06"/>
          <w:p>
            <w:pPr>
              <w:spacing w:after="20"/>
              <w:ind w:left="20"/>
              <w:jc w:val="both"/>
            </w:pPr>
          </w:p>
          <w:bookmarkEnd w:id="10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118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7.5.2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Рабочие дни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07"/>
          <w:p>
            <w:pPr>
              <w:spacing w:after="20"/>
              <w:ind w:left="20"/>
              <w:jc w:val="both"/>
            </w:pPr>
          </w:p>
          <w:bookmarkEnd w:id="10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98700" cy="118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7.5.3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Дни недели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08"/>
          <w:p>
            <w:pPr>
              <w:spacing w:after="20"/>
              <w:ind w:left="20"/>
              <w:jc w:val="both"/>
            </w:pPr>
          </w:p>
          <w:bookmarkEnd w:id="10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1155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7.5.4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09"/>
          <w:p>
            <w:pPr>
              <w:spacing w:after="20"/>
              <w:ind w:left="20"/>
              <w:jc w:val="both"/>
            </w:pPr>
          </w:p>
          <w:bookmarkEnd w:id="10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1168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7.5.5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60600" cy="1155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7.5.6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10"/>
          <w:p>
            <w:pPr>
              <w:spacing w:after="20"/>
              <w:ind w:left="20"/>
              <w:jc w:val="both"/>
            </w:pPr>
          </w:p>
          <w:bookmarkEnd w:id="11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1066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7.5.7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действия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1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118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7.6.1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12"/>
          <w:p>
            <w:pPr>
              <w:spacing w:after="20"/>
              <w:ind w:left="20"/>
              <w:jc w:val="both"/>
            </w:pPr>
          </w:p>
          <w:bookmarkEnd w:id="11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98700" cy="118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7.6.2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13"/>
          <w:p>
            <w:pPr>
              <w:spacing w:after="20"/>
              <w:ind w:left="20"/>
              <w:jc w:val="both"/>
            </w:pPr>
          </w:p>
          <w:bookmarkEnd w:id="11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47900" cy="1168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7.6.3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14"/>
          <w:p>
            <w:pPr>
              <w:spacing w:after="20"/>
              <w:ind w:left="20"/>
              <w:jc w:val="both"/>
            </w:pPr>
          </w:p>
          <w:bookmarkEnd w:id="11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32000" cy="1028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7.6.4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5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73300" cy="1168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7.6.5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16"/>
          <w:p>
            <w:pPr>
              <w:spacing w:after="20"/>
              <w:ind w:left="20"/>
              <w:jc w:val="both"/>
            </w:pPr>
          </w:p>
          <w:bookmarkEnd w:id="11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129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7.6.6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17"/>
          <w:p>
            <w:pPr>
              <w:spacing w:after="20"/>
              <w:ind w:left="20"/>
              <w:jc w:val="both"/>
            </w:pPr>
          </w:p>
          <w:bookmarkEnd w:id="11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129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7.6.7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18"/>
          <w:p>
            <w:pPr>
              <w:spacing w:after="20"/>
              <w:ind w:left="20"/>
              <w:jc w:val="both"/>
            </w:pPr>
          </w:p>
          <w:bookmarkEnd w:id="11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129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7.6.8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19"/>
          <w:p>
            <w:pPr>
              <w:spacing w:after="20"/>
              <w:ind w:left="20"/>
              <w:jc w:val="both"/>
            </w:pPr>
          </w:p>
          <w:bookmarkEnd w:id="11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129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7.6.9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20"/>
          <w:p>
            <w:pPr>
              <w:spacing w:after="20"/>
              <w:ind w:left="20"/>
              <w:jc w:val="both"/>
            </w:pPr>
          </w:p>
          <w:bookmarkEnd w:id="12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129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7.6.10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21"/>
          <w:p>
            <w:pPr>
              <w:spacing w:after="20"/>
              <w:ind w:left="20"/>
              <w:jc w:val="both"/>
            </w:pPr>
          </w:p>
          <w:bookmarkEnd w:id="12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129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7.6.11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22"/>
          <w:p>
            <w:pPr>
              <w:spacing w:after="20"/>
              <w:ind w:left="20"/>
              <w:jc w:val="both"/>
            </w:pPr>
          </w:p>
          <w:bookmarkEnd w:id="12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129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7.6.12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23"/>
          <w:p>
            <w:pPr>
              <w:spacing w:after="20"/>
              <w:ind w:left="20"/>
              <w:jc w:val="both"/>
            </w:pPr>
          </w:p>
          <w:bookmarkEnd w:id="12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129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7.6.13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24"/>
          <w:p>
            <w:pPr>
              <w:spacing w:after="20"/>
              <w:ind w:left="20"/>
              <w:jc w:val="both"/>
            </w:pPr>
          </w:p>
          <w:bookmarkEnd w:id="12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129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7.6.14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25"/>
          <w:p>
            <w:pPr>
              <w:spacing w:after="20"/>
              <w:ind w:left="20"/>
              <w:jc w:val="both"/>
            </w:pPr>
          </w:p>
          <w:bookmarkEnd w:id="12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129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7.6.15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33600" cy="1104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7.6.16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98700" cy="118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7.6.17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1155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7.6.18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 постановки транспортного средства на стоянку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60600" cy="118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7.7 Стоянка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неработающим двигателем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352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7.8 Платные услуги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1155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7.9 Ограничение продолжительности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стоянки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57400" cy="1066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7.10 Место для осмотра автомобилей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60600" cy="1143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7.11 Ограничение разрешенной максимальной массы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73300" cy="226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7.13 Направление главной дороги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11400" cy="119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7.14 Полоса движения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70100" cy="1066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7.15 Слепые пешеходы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73300" cy="1155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7.16 Влажное покрытие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971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7.17 Лица с инвалидностью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225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7.18 Кроме лиц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инвалидностью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95500" cy="1295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7.19 Класс опасного груза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98700" cy="1143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7.21 Работает эвакуатор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1320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7.21.1 Вид маршрутного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транспортного средства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175000" cy="158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7.22 Вид транспортного средства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22500" cy="144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7.23 Кроме вида транспортного средства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73300" cy="1168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7.24 Экологический класс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транспортного средства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95500" cy="1066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7.25 Зарядка электромобилей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98700" cy="119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7.26 Вид транспортного средства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1460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7.27 Кроме вида транспортного средства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15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".</w:t>
      </w:r>
    </w:p>
    <w:bookmarkEnd w:id="126"/>
    <w:bookmarkStart w:name="z15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 дорожного движения:</w:t>
      </w:r>
    </w:p>
    <w:bookmarkEnd w:id="127"/>
    <w:bookmarkStart w:name="z15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3 изложить в следующей редакции:</w:t>
      </w:r>
    </w:p>
    <w:bookmarkEnd w:id="128"/>
    <w:bookmarkStart w:name="z15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"Рисунок 3. Дорожная разметка</w:t>
      </w:r>
    </w:p>
    <w:bookmarkEnd w:id="129"/>
    <w:bookmarkStart w:name="z15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ГОРИЗОНТАЛЬНАЯ РАЗМЕТКА</w:t>
      </w:r>
    </w:p>
    <w:bookmarkEnd w:id="130"/>
    <w:bookmarkStart w:name="z15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1159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9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ВЕРТИКАЛЬНАЯ РАЗМЕТКА</w:t>
      </w:r>
    </w:p>
    <w:bookmarkEnd w:id="132"/>
    <w:bookmarkStart w:name="z15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".</w:t>
      </w:r>
    </w:p>
    <w:bookmarkEnd w:id="134"/>
    <w:bookmarkStart w:name="z16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 дорожного движения:</w:t>
      </w:r>
    </w:p>
    <w:bookmarkEnd w:id="135"/>
    <w:bookmarkStart w:name="z16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 изложить в следующей редакции:</w:t>
      </w:r>
    </w:p>
    <w:bookmarkEnd w:id="136"/>
    <w:bookmarkStart w:name="z16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"Рисунок 1. Сигналы светофора и регулировщика. Транспортные светофоры.</w:t>
      </w:r>
    </w:p>
    <w:bookmarkEnd w:id="1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38"/>
          <w:p>
            <w:pPr>
              <w:spacing w:after="20"/>
              <w:ind w:left="20"/>
              <w:jc w:val="both"/>
            </w:pPr>
          </w:p>
          <w:bookmarkEnd w:id="13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295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95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39"/>
          <w:p>
            <w:pPr>
              <w:spacing w:after="20"/>
              <w:ind w:left="20"/>
              <w:jc w:val="both"/>
            </w:pPr>
          </w:p>
          <w:bookmarkEnd w:id="13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59100" cy="118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40"/>
          <w:p>
            <w:pPr>
              <w:spacing w:after="20"/>
              <w:ind w:left="20"/>
              <w:jc w:val="both"/>
            </w:pPr>
          </w:p>
          <w:bookmarkEnd w:id="14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35200" cy="149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вертикальным расположением сигналов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горизонтальным расположением сигналов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Реверсивные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41"/>
          <w:p>
            <w:pPr>
              <w:spacing w:after="20"/>
              <w:ind w:left="20"/>
              <w:jc w:val="both"/>
            </w:pPr>
          </w:p>
          <w:bookmarkEnd w:id="14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57400" cy="297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42"/>
          <w:p>
            <w:pPr>
              <w:spacing w:after="20"/>
              <w:ind w:left="20"/>
              <w:jc w:val="both"/>
            </w:pPr>
          </w:p>
          <w:bookmarkEnd w:id="14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0" cy="295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95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43"/>
          <w:p>
            <w:pPr>
              <w:spacing w:after="20"/>
              <w:ind w:left="20"/>
              <w:jc w:val="both"/>
            </w:pPr>
          </w:p>
          <w:bookmarkEnd w:id="14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49500" cy="205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дополнительной секцией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регулирования движения в определенных направлениях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регулирования движения через железнодорожные переезды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44"/>
          <w:p>
            <w:pPr>
              <w:spacing w:after="20"/>
              <w:ind w:left="20"/>
              <w:jc w:val="both"/>
            </w:pPr>
          </w:p>
          <w:bookmarkEnd w:id="14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1155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45"/>
          <w:p>
            <w:pPr>
              <w:spacing w:after="20"/>
              <w:ind w:left="20"/>
              <w:jc w:val="both"/>
            </w:pPr>
          </w:p>
          <w:bookmarkEnd w:id="14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06500" cy="1155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46"/>
          <w:p>
            <w:pPr>
              <w:spacing w:after="20"/>
              <w:ind w:left="20"/>
              <w:jc w:val="both"/>
            </w:pPr>
          </w:p>
          <w:bookmarkEnd w:id="14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28800" cy="134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обозночения нерегулируемых перекрестков и пешеходных переходов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информирования о том, что для транспортных средств встречнего направления включен запрещающий красный сигнал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регулирования движения трамваев и других маршрутных транспортных средств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47"/>
          <w:p>
            <w:pPr>
              <w:spacing w:after="20"/>
              <w:ind w:left="20"/>
              <w:jc w:val="both"/>
            </w:pPr>
          </w:p>
          <w:bookmarkEnd w:id="14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207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48"/>
          <w:p>
            <w:pPr>
              <w:spacing w:after="20"/>
              <w:ind w:left="20"/>
              <w:jc w:val="both"/>
            </w:pPr>
          </w:p>
          <w:bookmarkEnd w:id="14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49"/>
          <w:p>
            <w:pPr>
              <w:spacing w:after="20"/>
              <w:ind w:left="20"/>
              <w:jc w:val="both"/>
            </w:pPr>
          </w:p>
          <w:bookmarkEnd w:id="14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17900" cy="381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9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регулирования движения на территориях предприятий и организаций и в местах сужения проезжей части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Пешеходные светофоры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Светофоры для регулирования движения велосипедистов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50"/>
          <w:p>
            <w:pPr>
              <w:spacing w:after="20"/>
              <w:ind w:left="20"/>
              <w:jc w:val="both"/>
            </w:pPr>
          </w:p>
          <w:bookmarkEnd w:id="15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46300" cy="278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51"/>
          <w:p>
            <w:pPr>
              <w:spacing w:after="20"/>
              <w:ind w:left="20"/>
              <w:jc w:val="both"/>
            </w:pPr>
          </w:p>
          <w:bookmarkEnd w:id="15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76500" cy="2667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Жезл для регулирования движения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Диск с красным световозвращателем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77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Основные сигналы регулировщика</w:t>
      </w:r>
    </w:p>
    <w:bookmarkEnd w:id="1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53"/>
          <w:p>
            <w:pPr>
              <w:spacing w:after="20"/>
              <w:ind w:left="20"/>
              <w:jc w:val="both"/>
            </w:pPr>
          </w:p>
          <w:bookmarkEnd w:id="15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89500" cy="4876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Руки вытянуты в стороны или опущены (33.1)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54"/>
          <w:p>
            <w:pPr>
              <w:spacing w:after="20"/>
              <w:ind w:left="20"/>
              <w:jc w:val="both"/>
            </w:pPr>
          </w:p>
          <w:bookmarkEnd w:id="15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95600" cy="4749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474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Правая рука вытянута вперед (33.2)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55"/>
          <w:p>
            <w:pPr>
              <w:spacing w:after="20"/>
              <w:ind w:left="20"/>
              <w:jc w:val="both"/>
            </w:pPr>
          </w:p>
          <w:bookmarkEnd w:id="15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41500" cy="6235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623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Рука поднята вверх (33.3)."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18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Основных положениях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допуску транспортных средств к эксплуатации, утвержденных указанным приказом:</w:t>
      </w:r>
    </w:p>
    <w:bookmarkEnd w:id="156"/>
    <w:bookmarkStart w:name="z18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4 изложить в следующей редакции:</w:t>
      </w:r>
    </w:p>
    <w:bookmarkEnd w:id="157"/>
    <w:bookmarkStart w:name="z18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"Рисунок 4. Опознавательные и иные знаки</w:t>
      </w:r>
    </w:p>
    <w:bookmarkEnd w:id="1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59"/>
          <w:p>
            <w:pPr>
              <w:spacing w:after="20"/>
              <w:ind w:left="20"/>
              <w:jc w:val="both"/>
            </w:pPr>
          </w:p>
          <w:bookmarkEnd w:id="15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187700" cy="337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337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Опознавательные знаки автопоезда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60"/>
          <w:p>
            <w:pPr>
              <w:spacing w:after="20"/>
              <w:ind w:left="20"/>
              <w:jc w:val="both"/>
            </w:pPr>
          </w:p>
          <w:bookmarkEnd w:id="16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87600" cy="212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Шипы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61"/>
          <w:p>
            <w:pPr>
              <w:spacing w:after="20"/>
              <w:ind w:left="20"/>
              <w:jc w:val="both"/>
            </w:pPr>
          </w:p>
          <w:bookmarkEnd w:id="16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98700" cy="214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Учебное транспортное средство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62"/>
          <w:p>
            <w:pPr>
              <w:spacing w:after="20"/>
              <w:ind w:left="20"/>
              <w:jc w:val="both"/>
            </w:pPr>
          </w:p>
          <w:bookmarkEnd w:id="16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46300" cy="205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Глухой водитель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63"/>
          <w:p>
            <w:pPr>
              <w:spacing w:after="20"/>
              <w:ind w:left="20"/>
              <w:jc w:val="both"/>
            </w:pPr>
          </w:p>
          <w:bookmarkEnd w:id="16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20900" cy="208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Перевозка детей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64"/>
          <w:p>
            <w:pPr>
              <w:spacing w:after="20"/>
              <w:ind w:left="20"/>
              <w:jc w:val="both"/>
            </w:pPr>
          </w:p>
          <w:bookmarkEnd w:id="16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20900" cy="207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Лицо с инвалидностью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65"/>
          <w:p>
            <w:pPr>
              <w:spacing w:after="20"/>
              <w:ind w:left="20"/>
              <w:jc w:val="both"/>
            </w:pPr>
          </w:p>
          <w:bookmarkEnd w:id="16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463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66"/>
          <w:p>
            <w:pPr>
              <w:spacing w:after="20"/>
              <w:ind w:left="20"/>
              <w:jc w:val="both"/>
            </w:pPr>
          </w:p>
          <w:bookmarkEnd w:id="16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57500" cy="285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14600" cy="204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Электромобиль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 с газобаллонным оборудованием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67"/>
          <w:p>
            <w:pPr>
              <w:spacing w:after="20"/>
              <w:ind w:left="20"/>
              <w:jc w:val="both"/>
            </w:pPr>
          </w:p>
          <w:bookmarkEnd w:id="16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479800" cy="204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80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Опасный груз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68"/>
          <w:p>
            <w:pPr>
              <w:spacing w:after="20"/>
              <w:ind w:left="20"/>
              <w:jc w:val="both"/>
            </w:pPr>
          </w:p>
          <w:bookmarkEnd w:id="16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22500" cy="219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Ограничение скорости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69"/>
          <w:p>
            <w:pPr>
              <w:spacing w:after="20"/>
              <w:ind w:left="20"/>
              <w:jc w:val="both"/>
            </w:pPr>
          </w:p>
          <w:bookmarkEnd w:id="16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84400" cy="215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Крупногабаритный груз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70"/>
          <w:p>
            <w:pPr>
              <w:spacing w:after="20"/>
              <w:ind w:left="20"/>
              <w:jc w:val="both"/>
            </w:pPr>
          </w:p>
          <w:bookmarkEnd w:id="17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148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Отличительный знак транспортного средства Республики Казахстан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71"/>
          <w:p>
            <w:pPr>
              <w:spacing w:after="20"/>
              <w:ind w:left="20"/>
              <w:jc w:val="both"/>
            </w:pPr>
          </w:p>
          <w:bookmarkEnd w:id="17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130800" cy="1092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Длинномерное транспортное средство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".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19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Перечне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неисправностей и условий, создающих угрозу безопасности дорожного движения и окружающей среде, при которых запрещается эксплуатация транспортных средств:</w:t>
      </w:r>
    </w:p>
    <w:bookmarkEnd w:id="1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38 изложить в следующей редакции:</w:t>
      </w:r>
    </w:p>
    <w:bookmarkStart w:name="z20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"1) на автобусе, легковом и грузовом автомобилях, колесных тракторах медицинская аптечка, огнетушитель (-и), знак аварийной остановки (мигающий красный фонарь).";</w:t>
      </w:r>
    </w:p>
    <w:bookmarkEnd w:id="1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46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дополнить абзацем седьмым следующего содержания:</w:t>
      </w:r>
    </w:p>
    <w:bookmarkStart w:name="z202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"Не относится к переоборудованию установка проблесковых маячков оранжевого или желтого цвета с быстросъемным (магнитным) креплением на транспортных средствах при выполнении работ по строительству, ремонту или содержанию дорог; транспортных средствах, сопровождающих перевозку тяжеловесных, крупногабаритных и опасных грузов; автобусах, предназначенных для перевозки организованных групп детей; транспортных средствах, сопровождающих организованные группы велосипедистов.".</w:t>
      </w:r>
    </w:p>
    <w:bookmarkEnd w:id="174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Relationship Target="media/document_image_rId188.jpeg" Type="http://schemas.openxmlformats.org/officeDocument/2006/relationships/image" Id="rId188"/><Relationship Target="media/document_image_rId189.jpeg" Type="http://schemas.openxmlformats.org/officeDocument/2006/relationships/image" Id="rId189"/><Relationship Target="media/document_image_rId190.jpeg" Type="http://schemas.openxmlformats.org/officeDocument/2006/relationships/image" Id="rId190"/><Relationship Target="media/document_image_rId191.jpeg" Type="http://schemas.openxmlformats.org/officeDocument/2006/relationships/image" Id="rId191"/><Relationship Target="media/document_image_rId192.jpeg" Type="http://schemas.openxmlformats.org/officeDocument/2006/relationships/image" Id="rId192"/><Relationship Target="media/document_image_rId193.jpeg" Type="http://schemas.openxmlformats.org/officeDocument/2006/relationships/image" Id="rId193"/><Relationship Target="media/document_image_rId194.jpeg" Type="http://schemas.openxmlformats.org/officeDocument/2006/relationships/image" Id="rId194"/><Relationship Target="media/document_image_rId195.jpeg" Type="http://schemas.openxmlformats.org/officeDocument/2006/relationships/image" Id="rId195"/><Relationship Target="media/document_image_rId196.jpeg" Type="http://schemas.openxmlformats.org/officeDocument/2006/relationships/image" Id="rId196"/><Relationship Target="media/document_image_rId197.jpeg" Type="http://schemas.openxmlformats.org/officeDocument/2006/relationships/image" Id="rId197"/><Relationship Target="media/document_image_rId198.jpeg" Type="http://schemas.openxmlformats.org/officeDocument/2006/relationships/image" Id="rId198"/><Relationship Target="media/document_image_rId199.jpeg" Type="http://schemas.openxmlformats.org/officeDocument/2006/relationships/image" Id="rId199"/><Relationship Target="media/document_image_rId200.jpeg" Type="http://schemas.openxmlformats.org/officeDocument/2006/relationships/image" Id="rId200"/><Relationship Target="media/document_image_rId201.jpeg" Type="http://schemas.openxmlformats.org/officeDocument/2006/relationships/image" Id="rId201"/><Relationship Target="media/document_image_rId202.jpeg" Type="http://schemas.openxmlformats.org/officeDocument/2006/relationships/image" Id="rId202"/><Relationship Target="media/document_image_rId203.jpeg" Type="http://schemas.openxmlformats.org/officeDocument/2006/relationships/image" Id="rId203"/><Relationship Target="media/document_image_rId204.jpeg" Type="http://schemas.openxmlformats.org/officeDocument/2006/relationships/image" Id="rId204"/><Relationship Target="media/document_image_rId205.jpeg" Type="http://schemas.openxmlformats.org/officeDocument/2006/relationships/image" Id="rId205"/><Relationship Target="media/document_image_rId206.jpeg" Type="http://schemas.openxmlformats.org/officeDocument/2006/relationships/image" Id="rId206"/><Relationship Target="media/document_image_rId207.jpeg" Type="http://schemas.openxmlformats.org/officeDocument/2006/relationships/image" Id="rId207"/><Relationship Target="media/document_image_rId208.jpeg" Type="http://schemas.openxmlformats.org/officeDocument/2006/relationships/image" Id="rId208"/><Relationship Target="media/document_image_rId209.jpeg" Type="http://schemas.openxmlformats.org/officeDocument/2006/relationships/image" Id="rId209"/><Relationship Target="media/document_image_rId210.jpeg" Type="http://schemas.openxmlformats.org/officeDocument/2006/relationships/image" Id="rId210"/><Relationship Target="media/document_image_rId211.jpeg" Type="http://schemas.openxmlformats.org/officeDocument/2006/relationships/image" Id="rId211"/><Relationship Target="media/document_image_rId212.jpeg" Type="http://schemas.openxmlformats.org/officeDocument/2006/relationships/image" Id="rId212"/><Relationship Target="media/document_image_rId213.jpeg" Type="http://schemas.openxmlformats.org/officeDocument/2006/relationships/image" Id="rId213"/><Relationship Target="media/document_image_rId214.jpeg" Type="http://schemas.openxmlformats.org/officeDocument/2006/relationships/image" Id="rId214"/><Relationship Target="media/document_image_rId215.jpeg" Type="http://schemas.openxmlformats.org/officeDocument/2006/relationships/image" Id="rId215"/><Relationship Target="media/document_image_rId216.jpeg" Type="http://schemas.openxmlformats.org/officeDocument/2006/relationships/image" Id="rId216"/><Relationship Target="media/document_image_rId217.jpeg" Type="http://schemas.openxmlformats.org/officeDocument/2006/relationships/image" Id="rId217"/><Relationship Target="media/document_image_rId218.jpeg" Type="http://schemas.openxmlformats.org/officeDocument/2006/relationships/image" Id="rId218"/><Relationship Target="media/document_image_rId219.jpeg" Type="http://schemas.openxmlformats.org/officeDocument/2006/relationships/image" Id="rId219"/><Relationship Target="media/document_image_rId220.jpeg" Type="http://schemas.openxmlformats.org/officeDocument/2006/relationships/image" Id="rId220"/><Relationship Target="media/document_image_rId221.jpeg" Type="http://schemas.openxmlformats.org/officeDocument/2006/relationships/image" Id="rId221"/><Relationship Target="media/document_image_rId222.jpeg" Type="http://schemas.openxmlformats.org/officeDocument/2006/relationships/image" Id="rId222"/><Relationship Target="media/document_image_rId223.jpeg" Type="http://schemas.openxmlformats.org/officeDocument/2006/relationships/image" Id="rId223"/><Relationship Target="media/document_image_rId224.jpeg" Type="http://schemas.openxmlformats.org/officeDocument/2006/relationships/image" Id="rId224"/><Relationship Target="media/document_image_rId225.jpeg" Type="http://schemas.openxmlformats.org/officeDocument/2006/relationships/image" Id="rId225"/><Relationship Target="media/document_image_rId226.jpeg" Type="http://schemas.openxmlformats.org/officeDocument/2006/relationships/image" Id="rId226"/><Relationship Target="media/document_image_rId227.jpeg" Type="http://schemas.openxmlformats.org/officeDocument/2006/relationships/image" Id="rId227"/><Relationship Target="media/document_image_rId228.jpeg" Type="http://schemas.openxmlformats.org/officeDocument/2006/relationships/image" Id="rId228"/><Relationship Target="media/document_image_rId229.jpeg" Type="http://schemas.openxmlformats.org/officeDocument/2006/relationships/image" Id="rId229"/><Relationship Target="media/document_image_rId230.jpeg" Type="http://schemas.openxmlformats.org/officeDocument/2006/relationships/image" Id="rId230"/><Relationship Target="media/document_image_rId231.jpeg" Type="http://schemas.openxmlformats.org/officeDocument/2006/relationships/image" Id="rId231"/><Relationship Target="media/document_image_rId232.jpeg" Type="http://schemas.openxmlformats.org/officeDocument/2006/relationships/image" Id="rId232"/><Relationship Target="media/document_image_rId233.jpeg" Type="http://schemas.openxmlformats.org/officeDocument/2006/relationships/image" Id="rId233"/><Relationship Target="media/document_image_rId234.jpeg" Type="http://schemas.openxmlformats.org/officeDocument/2006/relationships/image" Id="rId234"/><Relationship Target="media/document_image_rId235.jpeg" Type="http://schemas.openxmlformats.org/officeDocument/2006/relationships/image" Id="rId235"/><Relationship Target="media/document_image_rId236.jpeg" Type="http://schemas.openxmlformats.org/officeDocument/2006/relationships/image" Id="rId236"/><Relationship Target="media/document_image_rId237.jpeg" Type="http://schemas.openxmlformats.org/officeDocument/2006/relationships/image" Id="rId237"/><Relationship Target="media/document_image_rId238.jpeg" Type="http://schemas.openxmlformats.org/officeDocument/2006/relationships/image" Id="rId238"/><Relationship Target="media/document_image_rId239.jpeg" Type="http://schemas.openxmlformats.org/officeDocument/2006/relationships/image" Id="rId239"/><Relationship Target="media/document_image_rId240.jpeg" Type="http://schemas.openxmlformats.org/officeDocument/2006/relationships/image" Id="rId240"/><Relationship Target="media/document_image_rId241.jpeg" Type="http://schemas.openxmlformats.org/officeDocument/2006/relationships/image" Id="rId241"/><Relationship Target="media/document_image_rId242.jpeg" Type="http://schemas.openxmlformats.org/officeDocument/2006/relationships/image" Id="rId242"/><Relationship Target="media/document_image_rId243.jpeg" Type="http://schemas.openxmlformats.org/officeDocument/2006/relationships/image" Id="rId243"/><Relationship Target="media/document_image_rId244.jpeg" Type="http://schemas.openxmlformats.org/officeDocument/2006/relationships/image" Id="rId244"/><Relationship Target="media/document_image_rId245.jpeg" Type="http://schemas.openxmlformats.org/officeDocument/2006/relationships/image" Id="rId245"/><Relationship Target="media/document_image_rId246.jpeg" Type="http://schemas.openxmlformats.org/officeDocument/2006/relationships/image" Id="rId246"/><Relationship Target="media/document_image_rId247.jpeg" Type="http://schemas.openxmlformats.org/officeDocument/2006/relationships/image" Id="rId247"/><Relationship Target="media/document_image_rId248.jpeg" Type="http://schemas.openxmlformats.org/officeDocument/2006/relationships/image" Id="rId248"/><Relationship Target="media/document_image_rId249.jpeg" Type="http://schemas.openxmlformats.org/officeDocument/2006/relationships/image" Id="rId249"/><Relationship Target="media/document_image_rId250.jpeg" Type="http://schemas.openxmlformats.org/officeDocument/2006/relationships/image" Id="rId250"/><Relationship Target="media/document_image_rId251.jpeg" Type="http://schemas.openxmlformats.org/officeDocument/2006/relationships/image" Id="rId251"/><Relationship Target="media/document_image_rId252.jpeg" Type="http://schemas.openxmlformats.org/officeDocument/2006/relationships/image" Id="rId252"/><Relationship Target="media/document_image_rId253.jpeg" Type="http://schemas.openxmlformats.org/officeDocument/2006/relationships/image" Id="rId253"/><Relationship Target="media/document_image_rId254.jpeg" Type="http://schemas.openxmlformats.org/officeDocument/2006/relationships/image" Id="rId254"/><Relationship Target="media/document_image_rId255.jpeg" Type="http://schemas.openxmlformats.org/officeDocument/2006/relationships/image" Id="rId255"/><Relationship Target="media/document_image_rId256.jpeg" Type="http://schemas.openxmlformats.org/officeDocument/2006/relationships/image" Id="rId256"/><Relationship Target="media/document_image_rId257.jpeg" Type="http://schemas.openxmlformats.org/officeDocument/2006/relationships/image" Id="rId257"/><Relationship Target="media/document_image_rId258.jpeg" Type="http://schemas.openxmlformats.org/officeDocument/2006/relationships/image" Id="rId258"/><Relationship Target="media/document_image_rId259.jpeg" Type="http://schemas.openxmlformats.org/officeDocument/2006/relationships/image" Id="rId259"/><Relationship Target="media/document_image_rId260.jpeg" Type="http://schemas.openxmlformats.org/officeDocument/2006/relationships/image" Id="rId260"/><Relationship Target="media/document_image_rId261.jpeg" Type="http://schemas.openxmlformats.org/officeDocument/2006/relationships/image" Id="rId261"/><Relationship Target="media/document_image_rId262.jpeg" Type="http://schemas.openxmlformats.org/officeDocument/2006/relationships/image" Id="rId262"/><Relationship Target="media/document_image_rId263.jpeg" Type="http://schemas.openxmlformats.org/officeDocument/2006/relationships/image" Id="rId263"/><Relationship Target="media/document_image_rId264.jpeg" Type="http://schemas.openxmlformats.org/officeDocument/2006/relationships/image" Id="rId264"/><Relationship Target="media/document_image_rId265.jpeg" Type="http://schemas.openxmlformats.org/officeDocument/2006/relationships/image" Id="rId265"/><Relationship Target="media/document_image_rId266.jpeg" Type="http://schemas.openxmlformats.org/officeDocument/2006/relationships/image" Id="rId266"/><Relationship Target="media/document_image_rId267.jpeg" Type="http://schemas.openxmlformats.org/officeDocument/2006/relationships/image" Id="rId267"/><Relationship Target="media/document_image_rId268.jpeg" Type="http://schemas.openxmlformats.org/officeDocument/2006/relationships/image" Id="rId268"/><Relationship Target="media/document_image_rId269.jpeg" Type="http://schemas.openxmlformats.org/officeDocument/2006/relationships/image" Id="rId269"/><Relationship Target="media/document_image_rId270.jpeg" Type="http://schemas.openxmlformats.org/officeDocument/2006/relationships/image" Id="rId270"/><Relationship Target="media/document_image_rId271.jpeg" Type="http://schemas.openxmlformats.org/officeDocument/2006/relationships/image" Id="rId271"/><Relationship Target="media/document_image_rId272.jpeg" Type="http://schemas.openxmlformats.org/officeDocument/2006/relationships/image" Id="rId272"/><Relationship Target="media/document_image_rId273.jpeg" Type="http://schemas.openxmlformats.org/officeDocument/2006/relationships/image" Id="rId273"/><Relationship Target="media/document_image_rId274.jpeg" Type="http://schemas.openxmlformats.org/officeDocument/2006/relationships/image" Id="rId274"/><Relationship Target="media/document_image_rId275.jpeg" Type="http://schemas.openxmlformats.org/officeDocument/2006/relationships/image" Id="rId275"/><Relationship Target="media/document_image_rId276.jpeg" Type="http://schemas.openxmlformats.org/officeDocument/2006/relationships/image" Id="rId276"/><Relationship Target="media/document_image_rId277.jpeg" Type="http://schemas.openxmlformats.org/officeDocument/2006/relationships/image" Id="rId277"/><Relationship Target="media/document_image_rId278.jpeg" Type="http://schemas.openxmlformats.org/officeDocument/2006/relationships/image" Id="rId278"/><Relationship Target="media/document_image_rId279.jpeg" Type="http://schemas.openxmlformats.org/officeDocument/2006/relationships/image" Id="rId279"/><Relationship Target="media/document_image_rId280.jpeg" Type="http://schemas.openxmlformats.org/officeDocument/2006/relationships/image" Id="rId280"/><Relationship Target="media/document_image_rId281.jpeg" Type="http://schemas.openxmlformats.org/officeDocument/2006/relationships/image" Id="rId281"/><Relationship Target="media/document_image_rId282.jpeg" Type="http://schemas.openxmlformats.org/officeDocument/2006/relationships/image" Id="rId282"/><Relationship Target="media/document_image_rId283.jpeg" Type="http://schemas.openxmlformats.org/officeDocument/2006/relationships/image" Id="rId283"/><Relationship Target="media/document_image_rId284.jpeg" Type="http://schemas.openxmlformats.org/officeDocument/2006/relationships/image" Id="rId284"/><Relationship Target="media/document_image_rId285.jpeg" Type="http://schemas.openxmlformats.org/officeDocument/2006/relationships/image" Id="rId285"/><Relationship Target="media/document_image_rId286.jpeg" Type="http://schemas.openxmlformats.org/officeDocument/2006/relationships/image" Id="rId286"/><Relationship Target="media/document_image_rId287.jpeg" Type="http://schemas.openxmlformats.org/officeDocument/2006/relationships/image" Id="rId287"/><Relationship Target="media/document_image_rId288.jpeg" Type="http://schemas.openxmlformats.org/officeDocument/2006/relationships/image" Id="rId288"/><Relationship Target="media/document_image_rId289.jpeg" Type="http://schemas.openxmlformats.org/officeDocument/2006/relationships/image" Id="rId289"/><Relationship Target="media/document_image_rId290.jpeg" Type="http://schemas.openxmlformats.org/officeDocument/2006/relationships/image" Id="rId290"/><Relationship Target="media/document_image_rId291.jpeg" Type="http://schemas.openxmlformats.org/officeDocument/2006/relationships/image" Id="rId291"/><Relationship Target="media/document_image_rId292.jpeg" Type="http://schemas.openxmlformats.org/officeDocument/2006/relationships/image" Id="rId292"/><Relationship Target="media/document_image_rId293.jpeg" Type="http://schemas.openxmlformats.org/officeDocument/2006/relationships/image" Id="rId293"/><Relationship Target="media/document_image_rId294.jpeg" Type="http://schemas.openxmlformats.org/officeDocument/2006/relationships/image" Id="rId294"/><Relationship Target="media/document_image_rId295.jpeg" Type="http://schemas.openxmlformats.org/officeDocument/2006/relationships/image" Id="rId295"/><Relationship Target="media/document_image_rId296.jpeg" Type="http://schemas.openxmlformats.org/officeDocument/2006/relationships/image" Id="rId296"/><Relationship Target="media/document_image_rId297.jpeg" Type="http://schemas.openxmlformats.org/officeDocument/2006/relationships/image" Id="rId297"/><Relationship Target="media/document_image_rId298.jpeg" Type="http://schemas.openxmlformats.org/officeDocument/2006/relationships/image" Id="rId298"/><Relationship Target="media/document_image_rId299.jpeg" Type="http://schemas.openxmlformats.org/officeDocument/2006/relationships/image" Id="rId299"/><Relationship Target="media/document_image_rId300.jpeg" Type="http://schemas.openxmlformats.org/officeDocument/2006/relationships/image" Id="rId300"/><Relationship Target="media/document_image_rId301.jpeg" Type="http://schemas.openxmlformats.org/officeDocument/2006/relationships/image" Id="rId301"/><Relationship Target="media/document_image_rId302.jpeg" Type="http://schemas.openxmlformats.org/officeDocument/2006/relationships/image" Id="rId302"/><Relationship Target="media/document_image_rId303.jpeg" Type="http://schemas.openxmlformats.org/officeDocument/2006/relationships/image" Id="rId303"/><Relationship Target="media/document_image_rId304.jpeg" Type="http://schemas.openxmlformats.org/officeDocument/2006/relationships/image" Id="rId304"/><Relationship Target="media/document_image_rId305.jpeg" Type="http://schemas.openxmlformats.org/officeDocument/2006/relationships/image" Id="rId305"/><Relationship Target="media/document_image_rId306.jpeg" Type="http://schemas.openxmlformats.org/officeDocument/2006/relationships/image" Id="rId306"/><Relationship Target="media/document_image_rId307.jpeg" Type="http://schemas.openxmlformats.org/officeDocument/2006/relationships/image" Id="rId307"/><Relationship Target="media/document_image_rId308.jpeg" Type="http://schemas.openxmlformats.org/officeDocument/2006/relationships/image" Id="rId308"/><Relationship Target="media/document_image_rId309.jpeg" Type="http://schemas.openxmlformats.org/officeDocument/2006/relationships/image" Id="rId309"/><Relationship Target="media/document_image_rId310.jpeg" Type="http://schemas.openxmlformats.org/officeDocument/2006/relationships/image" Id="rId310"/><Relationship Target="media/document_image_rId311.jpeg" Type="http://schemas.openxmlformats.org/officeDocument/2006/relationships/image" Id="rId311"/><Relationship Target="media/document_image_rId312.jpeg" Type="http://schemas.openxmlformats.org/officeDocument/2006/relationships/image" Id="rId312"/><Relationship Target="media/document_image_rId313.jpeg" Type="http://schemas.openxmlformats.org/officeDocument/2006/relationships/image" Id="rId313"/><Relationship Target="media/document_image_rId314.jpeg" Type="http://schemas.openxmlformats.org/officeDocument/2006/relationships/image" Id="rId314"/><Relationship Target="media/document_image_rId315.jpeg" Type="http://schemas.openxmlformats.org/officeDocument/2006/relationships/image" Id="rId315"/><Relationship Target="media/document_image_rId316.jpeg" Type="http://schemas.openxmlformats.org/officeDocument/2006/relationships/image" Id="rId316"/><Relationship Target="media/document_image_rId317.jpeg" Type="http://schemas.openxmlformats.org/officeDocument/2006/relationships/image" Id="rId317"/><Relationship Target="media/document_image_rId318.jpeg" Type="http://schemas.openxmlformats.org/officeDocument/2006/relationships/image" Id="rId318"/><Relationship Target="media/document_image_rId319.jpeg" Type="http://schemas.openxmlformats.org/officeDocument/2006/relationships/image" Id="rId319"/><Relationship Target="media/document_image_rId320.jpeg" Type="http://schemas.openxmlformats.org/officeDocument/2006/relationships/image" Id="rId320"/><Relationship Target="media/document_image_rId321.jpeg" Type="http://schemas.openxmlformats.org/officeDocument/2006/relationships/image" Id="rId321"/><Relationship Target="media/document_image_rId322.jpeg" Type="http://schemas.openxmlformats.org/officeDocument/2006/relationships/image" Id="rId322"/><Relationship Target="media/document_image_rId323.jpeg" Type="http://schemas.openxmlformats.org/officeDocument/2006/relationships/image" Id="rId323"/><Relationship Target="media/document_image_rId324.jpeg" Type="http://schemas.openxmlformats.org/officeDocument/2006/relationships/image" Id="rId324"/><Relationship Target="media/document_image_rId325.jpeg" Type="http://schemas.openxmlformats.org/officeDocument/2006/relationships/image" Id="rId325"/><Relationship Target="media/document_image_rId326.jpeg" Type="http://schemas.openxmlformats.org/officeDocument/2006/relationships/image" Id="rId326"/><Relationship Target="media/document_image_rId327.jpeg" Type="http://schemas.openxmlformats.org/officeDocument/2006/relationships/image" Id="rId327"/><Relationship Target="media/document_image_rId328.jpeg" Type="http://schemas.openxmlformats.org/officeDocument/2006/relationships/image" Id="rId328"/><Relationship Target="media/document_image_rId329.jpeg" Type="http://schemas.openxmlformats.org/officeDocument/2006/relationships/image" Id="rId329"/><Relationship Target="media/document_image_rId330.jpeg" Type="http://schemas.openxmlformats.org/officeDocument/2006/relationships/image" Id="rId330"/><Relationship Target="media/document_image_rId331.jpeg" Type="http://schemas.openxmlformats.org/officeDocument/2006/relationships/image" Id="rId331"/><Relationship Target="media/document_image_rId332.jpeg" Type="http://schemas.openxmlformats.org/officeDocument/2006/relationships/image" Id="rId332"/><Relationship Target="media/document_image_rId333.jpeg" Type="http://schemas.openxmlformats.org/officeDocument/2006/relationships/image" Id="rId333"/><Relationship Target="media/document_image_rId334.jpeg" Type="http://schemas.openxmlformats.org/officeDocument/2006/relationships/image" Id="rId334"/><Relationship Target="media/document_image_rId335.jpeg" Type="http://schemas.openxmlformats.org/officeDocument/2006/relationships/image" Id="rId335"/><Relationship Target="media/document_image_rId336.jpeg" Type="http://schemas.openxmlformats.org/officeDocument/2006/relationships/image" Id="rId336"/><Relationship Target="media/document_image_rId337.jpeg" Type="http://schemas.openxmlformats.org/officeDocument/2006/relationships/image" Id="rId337"/><Relationship Target="media/document_image_rId338.jpeg" Type="http://schemas.openxmlformats.org/officeDocument/2006/relationships/image" Id="rId338"/><Relationship Target="media/document_image_rId339.jpeg" Type="http://schemas.openxmlformats.org/officeDocument/2006/relationships/image" Id="rId339"/><Relationship Target="media/document_image_rId340.jpeg" Type="http://schemas.openxmlformats.org/officeDocument/2006/relationships/image" Id="rId340"/><Relationship Target="media/document_image_rId341.jpeg" Type="http://schemas.openxmlformats.org/officeDocument/2006/relationships/image" Id="rId341"/><Relationship Target="media/document_image_rId342.jpeg" Type="http://schemas.openxmlformats.org/officeDocument/2006/relationships/image" Id="rId342"/><Relationship Target="media/document_image_rId343.jpeg" Type="http://schemas.openxmlformats.org/officeDocument/2006/relationships/image" Id="rId343"/><Relationship Target="media/document_image_rId344.jpeg" Type="http://schemas.openxmlformats.org/officeDocument/2006/relationships/image" Id="rId344"/><Relationship Target="media/document_image_rId345.jpeg" Type="http://schemas.openxmlformats.org/officeDocument/2006/relationships/image" Id="rId345"/><Relationship Target="media/document_image_rId346.jpeg" Type="http://schemas.openxmlformats.org/officeDocument/2006/relationships/image" Id="rId346"/><Relationship Target="media/document_image_rId347.jpeg" Type="http://schemas.openxmlformats.org/officeDocument/2006/relationships/image" Id="rId347"/><Relationship Target="media/document_image_rId348.jpeg" Type="http://schemas.openxmlformats.org/officeDocument/2006/relationships/image" Id="rId348"/><Relationship Target="media/document_image_rId349.jpeg" Type="http://schemas.openxmlformats.org/officeDocument/2006/relationships/image" Id="rId349"/><Relationship Target="media/document_image_rId350.jpeg" Type="http://schemas.openxmlformats.org/officeDocument/2006/relationships/image" Id="rId350"/><Relationship Target="media/document_image_rId351.jpeg" Type="http://schemas.openxmlformats.org/officeDocument/2006/relationships/image" Id="rId351"/><Relationship Target="media/document_image_rId352.jpeg" Type="http://schemas.openxmlformats.org/officeDocument/2006/relationships/image" Id="rId352"/><Relationship Target="media/document_image_rId353.jpeg" Type="http://schemas.openxmlformats.org/officeDocument/2006/relationships/image" Id="rId353"/><Relationship Target="media/document_image_rId354.jpeg" Type="http://schemas.openxmlformats.org/officeDocument/2006/relationships/image" Id="rId354"/><Relationship Target="media/document_image_rId355.jpeg" Type="http://schemas.openxmlformats.org/officeDocument/2006/relationships/image" Id="rId355"/><Relationship Target="media/document_image_rId356.jpeg" Type="http://schemas.openxmlformats.org/officeDocument/2006/relationships/image" Id="rId356"/><Relationship Target="media/document_image_rId357.jpeg" Type="http://schemas.openxmlformats.org/officeDocument/2006/relationships/image" Id="rId357"/><Relationship Target="media/document_image_rId358.jpeg" Type="http://schemas.openxmlformats.org/officeDocument/2006/relationships/image" Id="rId358"/><Relationship Target="media/document_image_rId359.jpeg" Type="http://schemas.openxmlformats.org/officeDocument/2006/relationships/image" Id="rId359"/><Relationship Target="media/document_image_rId360.jpeg" Type="http://schemas.openxmlformats.org/officeDocument/2006/relationships/image" Id="rId360"/><Relationship Target="media/document_image_rId361.jpeg" Type="http://schemas.openxmlformats.org/officeDocument/2006/relationships/image" Id="rId361"/><Relationship Target="media/document_image_rId362.jpeg" Type="http://schemas.openxmlformats.org/officeDocument/2006/relationships/image" Id="rId362"/><Relationship Target="media/document_image_rId363.jpeg" Type="http://schemas.openxmlformats.org/officeDocument/2006/relationships/image" Id="rId363"/><Relationship Target="media/document_image_rId364.jpeg" Type="http://schemas.openxmlformats.org/officeDocument/2006/relationships/image" Id="rId364"/><Relationship Target="media/document_image_rId365.jpeg" Type="http://schemas.openxmlformats.org/officeDocument/2006/relationships/image" Id="rId365"/><Relationship Target="media/document_image_rId366.jpeg" Type="http://schemas.openxmlformats.org/officeDocument/2006/relationships/image" Id="rId366"/><Relationship Target="media/document_image_rId367.jpeg" Type="http://schemas.openxmlformats.org/officeDocument/2006/relationships/image" Id="rId367"/><Relationship Target="media/document_image_rId368.jpeg" Type="http://schemas.openxmlformats.org/officeDocument/2006/relationships/image" Id="rId368"/><Relationship Target="media/document_image_rId369.jpeg" Type="http://schemas.openxmlformats.org/officeDocument/2006/relationships/image" Id="rId369"/><Relationship Target="media/document_image_rId370.jpeg" Type="http://schemas.openxmlformats.org/officeDocument/2006/relationships/image" Id="rId370"/><Relationship Target="media/document_image_rId371.jpeg" Type="http://schemas.openxmlformats.org/officeDocument/2006/relationships/image" Id="rId371"/><Relationship Target="media/document_image_rId372.jpeg" Type="http://schemas.openxmlformats.org/officeDocument/2006/relationships/image" Id="rId372"/><Relationship Target="media/document_image_rId373.jpeg" Type="http://schemas.openxmlformats.org/officeDocument/2006/relationships/image" Id="rId37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