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e7d1" w14:textId="4f1e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реестра семян сельскохозяйственных растений и сельскохозяйственных животных, используемых для производства органической продукции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ноября 2025 года № 423. Зарегистрирован в Министерстве юстиции Республики Казахстан 12 ноября 2025 года № 37387.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354-2)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
    <w:bookmarkStart w:name="z6" w:id="2"/>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423</w:t>
            </w:r>
          </w:p>
        </w:tc>
      </w:tr>
    </w:tbl>
    <w:bookmarkStart w:name="z15" w:id="9"/>
    <w:p>
      <w:pPr>
        <w:spacing w:after="0"/>
        <w:ind w:left="0"/>
        <w:jc w:val="left"/>
      </w:pPr>
      <w:r>
        <w:rPr>
          <w:rFonts w:ascii="Times New Roman"/>
          <w:b/>
          <w:i w:val="false"/>
          <w:color w:val="000000"/>
        </w:rPr>
        <w:t xml:space="preserve">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ведения реестра семян сельскохозяйственных растений и сельскохозяйственных животных, используемых для производства органической продукции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354-2)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и определяют порядок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1"/>
    <w:bookmarkStart w:name="z18"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xml:space="preserve">
      1) органическая продукция – сельскохозяйственная продукция, продукция из дикорастущих растений, семена сельскохозяйственных растений, дрожжи и грибы, продукты их переработки, в том числе пищевая продукция, отвечающие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производстве и обороте органической продукции" и национальным стандартам. Органической продукцией не является продукция охоты и рыболовства;</w:t>
      </w:r>
    </w:p>
    <w:bookmarkEnd w:id="13"/>
    <w:bookmarkStart w:name="z20" w:id="14"/>
    <w:p>
      <w:pPr>
        <w:spacing w:after="0"/>
        <w:ind w:left="0"/>
        <w:jc w:val="both"/>
      </w:pPr>
      <w:r>
        <w:rPr>
          <w:rFonts w:ascii="Times New Roman"/>
          <w:b w:val="false"/>
          <w:i w:val="false"/>
          <w:color w:val="000000"/>
          <w:sz w:val="28"/>
        </w:rPr>
        <w:t>
      2) реестр семян сельскохозяйственных растений и сельскохозяйственных животных, используемых для производства органической продукции (далее – реестр) –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полученная на основе данных, представляемых местными исполнительными органами областей, городов республиканского значения и столицы, размещаемая на интернет-ресурсе уполномоченного органа в области производства и оборота органической продукции;</w:t>
      </w:r>
    </w:p>
    <w:bookmarkEnd w:id="14"/>
    <w:bookmarkStart w:name="z21" w:id="15"/>
    <w:p>
      <w:pPr>
        <w:spacing w:after="0"/>
        <w:ind w:left="0"/>
        <w:jc w:val="both"/>
      </w:pPr>
      <w:r>
        <w:rPr>
          <w:rFonts w:ascii="Times New Roman"/>
          <w:b w:val="false"/>
          <w:i w:val="false"/>
          <w:color w:val="000000"/>
          <w:sz w:val="28"/>
        </w:rPr>
        <w:t>
      3) уполномоченный орган в области производства и оборота органической продукции (далее – уполномоченный орган) – центральный исполнительный орган, осуществляющий руководство и межотраслевую координацию в области производства и оборота органической продукции;</w:t>
      </w:r>
    </w:p>
    <w:bookmarkEnd w:id="15"/>
    <w:bookmarkStart w:name="z22" w:id="16"/>
    <w:p>
      <w:pPr>
        <w:spacing w:after="0"/>
        <w:ind w:left="0"/>
        <w:jc w:val="both"/>
      </w:pPr>
      <w:r>
        <w:rPr>
          <w:rFonts w:ascii="Times New Roman"/>
          <w:b w:val="false"/>
          <w:i w:val="false"/>
          <w:color w:val="000000"/>
          <w:sz w:val="28"/>
        </w:rPr>
        <w:t>
      3. Ведение реестра производится в целях обеспечения производителей органической продукции официально подтвержденной информацией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w:t>
      </w:r>
    </w:p>
    <w:bookmarkEnd w:id="16"/>
    <w:bookmarkStart w:name="z23" w:id="17"/>
    <w:p>
      <w:pPr>
        <w:spacing w:after="0"/>
        <w:ind w:left="0"/>
        <w:jc w:val="left"/>
      </w:pPr>
      <w:r>
        <w:rPr>
          <w:rFonts w:ascii="Times New Roman"/>
          <w:b/>
          <w:i w:val="false"/>
          <w:color w:val="000000"/>
        </w:rPr>
        <w:t xml:space="preserve"> Глава 2. Порядок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17"/>
    <w:bookmarkStart w:name="z24" w:id="18"/>
    <w:p>
      <w:pPr>
        <w:spacing w:after="0"/>
        <w:ind w:left="0"/>
        <w:jc w:val="both"/>
      </w:pPr>
      <w:r>
        <w:rPr>
          <w:rFonts w:ascii="Times New Roman"/>
          <w:b w:val="false"/>
          <w:i w:val="false"/>
          <w:color w:val="000000"/>
          <w:sz w:val="28"/>
        </w:rPr>
        <w:t xml:space="preserve">
      4. Местные исполнительные органы областей, городов республиканского значения и столицы ежеквартально, не позднее пятнадцатого числа месяца, следующего за отчетным кварталом, предоставляют в уполномоченный орган информацию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информация). </w:t>
      </w:r>
    </w:p>
    <w:bookmarkEnd w:id="18"/>
    <w:bookmarkStart w:name="z25" w:id="19"/>
    <w:p>
      <w:pPr>
        <w:spacing w:after="0"/>
        <w:ind w:left="0"/>
        <w:jc w:val="both"/>
      </w:pPr>
      <w:r>
        <w:rPr>
          <w:rFonts w:ascii="Times New Roman"/>
          <w:b w:val="false"/>
          <w:i w:val="false"/>
          <w:color w:val="000000"/>
          <w:sz w:val="28"/>
        </w:rPr>
        <w:t>
      Информация направляется местными исполнительными органами областей, городов республиканского значения и столицы посредством государственной системы электронного документооборота в уполномоченный орган.</w:t>
      </w:r>
    </w:p>
    <w:bookmarkEnd w:id="19"/>
    <w:bookmarkStart w:name="z26" w:id="20"/>
    <w:p>
      <w:pPr>
        <w:spacing w:after="0"/>
        <w:ind w:left="0"/>
        <w:jc w:val="both"/>
      </w:pPr>
      <w:r>
        <w:rPr>
          <w:rFonts w:ascii="Times New Roman"/>
          <w:b w:val="false"/>
          <w:i w:val="false"/>
          <w:color w:val="000000"/>
          <w:sz w:val="28"/>
        </w:rPr>
        <w:t xml:space="preserve">
      5. Уполномоченный орган в течение 10 календарных дней после представления местными исполнительными органами областей, городов республиканского значения и столицы информации, осуществляет сбор, обобщение и анализ информации по Республике Казахстан и ведет реестр семян сельскохозяйственных растений и сельскохозяйственных животных, используемых для производства органической продукции,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6. Уполномоченный орган ежеквартально, не позднее двадцать пятого числа месяца, следующего за отчетным кварталом, осуществляет публикацию реестра на официальном интернет-ресурсе уполномоченного органа www.gov.kz.</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ведения реестра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используемых для производства</w:t>
            </w:r>
            <w:r>
              <w:br/>
            </w:r>
            <w:r>
              <w:rPr>
                <w:rFonts w:ascii="Times New Roman"/>
                <w:b w:val="false"/>
                <w:i w:val="false"/>
                <w:color w:val="000000"/>
                <w:sz w:val="20"/>
              </w:rPr>
              <w:t>органической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0" w:id="22"/>
      <w:r>
        <w:rPr>
          <w:rFonts w:ascii="Times New Roman"/>
          <w:b w:val="false"/>
          <w:i w:val="false"/>
          <w:color w:val="000000"/>
          <w:sz w:val="28"/>
        </w:rPr>
        <w:t>
      Представляется: в Министерство сельского хозяйства Республики Казахстан</w:t>
      </w:r>
    </w:p>
    <w:bookmarkEnd w:id="2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Наименование административной формы: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форма № 1-орг</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____квартал 20___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не позднее пятнадцатого числа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31" w:id="23"/>
    <w:p>
      <w:pPr>
        <w:spacing w:after="0"/>
        <w:ind w:left="0"/>
        <w:jc w:val="both"/>
      </w:pPr>
      <w:r>
        <w:rPr>
          <w:rFonts w:ascii="Times New Roman"/>
          <w:b w:val="false"/>
          <w:i w:val="false"/>
          <w:color w:val="000000"/>
          <w:sz w:val="28"/>
        </w:rPr>
        <w:t>
      Метод сбора: в электронном виде</w:t>
      </w:r>
    </w:p>
    <w:bookmarkEnd w:id="23"/>
    <w:bookmarkStart w:name="z32" w:id="24"/>
    <w:p>
      <w:pPr>
        <w:spacing w:after="0"/>
        <w:ind w:left="0"/>
        <w:jc w:val="left"/>
      </w:pPr>
      <w:r>
        <w:rPr>
          <w:rFonts w:ascii="Times New Roman"/>
          <w:b/>
          <w:i w:val="false"/>
          <w:color w:val="000000"/>
        </w:rPr>
        <w:t xml:space="preserve"> Глава 1. Информация о семенах сельскохозяйственных растений, используемых для производства органической продукции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семян сельскохозяйственных растений, контактные данные (номер телефона, адрес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растения (включая латинское название сельскохозяйственного растения)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производству и реализации оригинальных, элитных семян и семян первой, второй, третьей репродукции)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и посевные качества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продукции,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допуска сорта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left"/>
      </w:pPr>
      <w:r>
        <w:rPr>
          <w:rFonts w:ascii="Times New Roman"/>
          <w:b/>
          <w:i w:val="false"/>
          <w:color w:val="000000"/>
        </w:rPr>
        <w:t xml:space="preserve"> Глава 2. Информация о сельскохозяйственных животных, используемых для производства органической продукции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контактные данные производителя (номер телефона/ адрес электронной почты)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месторасположения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сельскохозяйственных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сельскохозяйственных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 w:id="28"/>
      <w:r>
        <w:rPr>
          <w:rFonts w:ascii="Times New Roman"/>
          <w:b w:val="false"/>
          <w:i w:val="false"/>
          <w:color w:val="000000"/>
          <w:sz w:val="28"/>
        </w:rPr>
        <w:t>
      Наименование _________________________________________________</w:t>
      </w:r>
    </w:p>
    <w:bookmarkEnd w:id="2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 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bookmarkStart w:name="z37" w:id="2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приведено в приложении к настоящей форме.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наличии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которые могут быть</w:t>
            </w:r>
            <w:r>
              <w:br/>
            </w:r>
            <w:r>
              <w:rPr>
                <w:rFonts w:ascii="Times New Roman"/>
                <w:b w:val="false"/>
                <w:i w:val="false"/>
                <w:color w:val="000000"/>
                <w:sz w:val="20"/>
              </w:rPr>
              <w:t>использованы для производства</w:t>
            </w:r>
            <w:r>
              <w:br/>
            </w:r>
            <w:r>
              <w:rPr>
                <w:rFonts w:ascii="Times New Roman"/>
                <w:b w:val="false"/>
                <w:i w:val="false"/>
                <w:color w:val="000000"/>
                <w:sz w:val="20"/>
              </w:rPr>
              <w:t>органической продукции"</w:t>
            </w:r>
          </w:p>
        </w:tc>
      </w:tr>
    </w:tbl>
    <w:bookmarkStart w:name="z39" w:id="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"Информация о наличии семян сельскохозяйственных растений</w:t>
      </w:r>
      <w:r>
        <w:br/>
      </w:r>
      <w:r>
        <w:rPr>
          <w:rFonts w:ascii="Times New Roman"/>
          <w:b/>
          <w:i w:val="false"/>
          <w:color w:val="000000"/>
        </w:rPr>
        <w:t>и сельскохозяйственных животных, которые могут быть использованы</w:t>
      </w:r>
      <w:r>
        <w:br/>
      </w:r>
      <w:r>
        <w:rPr>
          <w:rFonts w:ascii="Times New Roman"/>
          <w:b/>
          <w:i w:val="false"/>
          <w:color w:val="000000"/>
        </w:rPr>
        <w:t>для производства органической продукции"</w:t>
      </w:r>
      <w:r>
        <w:br/>
      </w:r>
      <w:r>
        <w:rPr>
          <w:rFonts w:ascii="Times New Roman"/>
          <w:b/>
          <w:i w:val="false"/>
          <w:color w:val="000000"/>
        </w:rPr>
        <w:t>(индекс: форма № 1-орг, периодичность: ежеквартальная)</w:t>
      </w:r>
    </w:p>
    <w:bookmarkEnd w:id="30"/>
    <w:bookmarkStart w:name="z40" w:id="31"/>
    <w:p>
      <w:pPr>
        <w:spacing w:after="0"/>
        <w:ind w:left="0"/>
        <w:jc w:val="left"/>
      </w:pPr>
      <w:r>
        <w:rPr>
          <w:rFonts w:ascii="Times New Roman"/>
          <w:b/>
          <w:i w:val="false"/>
          <w:color w:val="000000"/>
        </w:rPr>
        <w:t xml:space="preserve"> Глава 1. Общие положения</w:t>
      </w:r>
    </w:p>
    <w:bookmarkEnd w:id="31"/>
    <w:bookmarkStart w:name="z41" w:id="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наличии семян сельскохозяйственных растений и сельскохозяйственных животных, которые могут быть использованы для производства органической продукции" (далее – Форма).</w:t>
      </w:r>
    </w:p>
    <w:bookmarkEnd w:id="32"/>
    <w:bookmarkStart w:name="z42" w:id="33"/>
    <w:p>
      <w:pPr>
        <w:spacing w:after="0"/>
        <w:ind w:left="0"/>
        <w:jc w:val="both"/>
      </w:pPr>
      <w:r>
        <w:rPr>
          <w:rFonts w:ascii="Times New Roman"/>
          <w:b w:val="false"/>
          <w:i w:val="false"/>
          <w:color w:val="000000"/>
          <w:sz w:val="28"/>
        </w:rPr>
        <w:t>
      2. Форма заполняется местными исполнительными органами областей, городов республиканского значения и столицы (далее – местные исполнительные органы).</w:t>
      </w:r>
    </w:p>
    <w:bookmarkEnd w:id="33"/>
    <w:bookmarkStart w:name="z43" w:id="34"/>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34"/>
    <w:bookmarkStart w:name="z44" w:id="35"/>
    <w:p>
      <w:pPr>
        <w:spacing w:after="0"/>
        <w:ind w:left="0"/>
        <w:jc w:val="both"/>
      </w:pPr>
      <w:r>
        <w:rPr>
          <w:rFonts w:ascii="Times New Roman"/>
          <w:b w:val="false"/>
          <w:i w:val="false"/>
          <w:color w:val="000000"/>
          <w:sz w:val="28"/>
        </w:rPr>
        <w:t>
      4. Форма предоставляется местными исполнительными органами в Министерство сельского хозяйства Республики Казахстан ежеквартально, не позднее пятнадцатого числа месяца, следующего за отчетным кварталом.</w:t>
      </w:r>
    </w:p>
    <w:bookmarkEnd w:id="35"/>
    <w:bookmarkStart w:name="z45" w:id="36"/>
    <w:p>
      <w:pPr>
        <w:spacing w:after="0"/>
        <w:ind w:left="0"/>
        <w:jc w:val="both"/>
      </w:pPr>
      <w:r>
        <w:rPr>
          <w:rFonts w:ascii="Times New Roman"/>
          <w:b w:val="false"/>
          <w:i w:val="false"/>
          <w:color w:val="000000"/>
          <w:sz w:val="28"/>
        </w:rPr>
        <w:t>
      5. Форма заполняется на казахском и русском языках.</w:t>
      </w:r>
    </w:p>
    <w:bookmarkEnd w:id="36"/>
    <w:bookmarkStart w:name="z46" w:id="37"/>
    <w:p>
      <w:pPr>
        <w:spacing w:after="0"/>
        <w:ind w:left="0"/>
        <w:jc w:val="left"/>
      </w:pPr>
      <w:r>
        <w:rPr>
          <w:rFonts w:ascii="Times New Roman"/>
          <w:b/>
          <w:i w:val="false"/>
          <w:color w:val="000000"/>
        </w:rPr>
        <w:t xml:space="preserve"> Глава 2. Пояснение по заполнению Формы</w:t>
      </w:r>
    </w:p>
    <w:bookmarkEnd w:id="37"/>
    <w:bookmarkStart w:name="z47" w:id="38"/>
    <w:p>
      <w:pPr>
        <w:spacing w:after="0"/>
        <w:ind w:left="0"/>
        <w:jc w:val="both"/>
      </w:pPr>
      <w:r>
        <w:rPr>
          <w:rFonts w:ascii="Times New Roman"/>
          <w:b w:val="false"/>
          <w:i w:val="false"/>
          <w:color w:val="000000"/>
          <w:sz w:val="28"/>
        </w:rPr>
        <w:t>
      6. В графе 1 главы 1 указывается порядковый номер.</w:t>
      </w:r>
    </w:p>
    <w:bookmarkEnd w:id="38"/>
    <w:bookmarkStart w:name="z48" w:id="39"/>
    <w:p>
      <w:pPr>
        <w:spacing w:after="0"/>
        <w:ind w:left="0"/>
        <w:jc w:val="both"/>
      </w:pPr>
      <w:r>
        <w:rPr>
          <w:rFonts w:ascii="Times New Roman"/>
          <w:b w:val="false"/>
          <w:i w:val="false"/>
          <w:color w:val="000000"/>
          <w:sz w:val="28"/>
        </w:rPr>
        <w:t>
      7. В графе 2 главы 1 указывается наименование производителя семян сельскохозяйственных растений, контактные данные (номер телефона, адрес электронной почты).</w:t>
      </w:r>
    </w:p>
    <w:bookmarkEnd w:id="39"/>
    <w:bookmarkStart w:name="z49" w:id="40"/>
    <w:p>
      <w:pPr>
        <w:spacing w:after="0"/>
        <w:ind w:left="0"/>
        <w:jc w:val="both"/>
      </w:pPr>
      <w:r>
        <w:rPr>
          <w:rFonts w:ascii="Times New Roman"/>
          <w:b w:val="false"/>
          <w:i w:val="false"/>
          <w:color w:val="000000"/>
          <w:sz w:val="28"/>
        </w:rPr>
        <w:t>
      8. В графе 3 главы 1 указывается индивидуальный идентификационный номер/бизнес-идентификационный номер производителя.</w:t>
      </w:r>
    </w:p>
    <w:bookmarkEnd w:id="40"/>
    <w:bookmarkStart w:name="z50" w:id="41"/>
    <w:p>
      <w:pPr>
        <w:spacing w:after="0"/>
        <w:ind w:left="0"/>
        <w:jc w:val="both"/>
      </w:pPr>
      <w:r>
        <w:rPr>
          <w:rFonts w:ascii="Times New Roman"/>
          <w:b w:val="false"/>
          <w:i w:val="false"/>
          <w:color w:val="000000"/>
          <w:sz w:val="28"/>
        </w:rPr>
        <w:t>
      9. В графе 4 главы 1 указывается наименование сельскохозяйственного растения (включая латинское название сельскохозяйственного растения).</w:t>
      </w:r>
    </w:p>
    <w:bookmarkEnd w:id="41"/>
    <w:bookmarkStart w:name="z51" w:id="42"/>
    <w:p>
      <w:pPr>
        <w:spacing w:after="0"/>
        <w:ind w:left="0"/>
        <w:jc w:val="both"/>
      </w:pPr>
      <w:r>
        <w:rPr>
          <w:rFonts w:ascii="Times New Roman"/>
          <w:b w:val="false"/>
          <w:i w:val="false"/>
          <w:color w:val="000000"/>
          <w:sz w:val="28"/>
        </w:rPr>
        <w:t>
      10. В графе 5 главы 1 указывается наименование сорта (гибрида, линии).</w:t>
      </w:r>
    </w:p>
    <w:bookmarkEnd w:id="42"/>
    <w:bookmarkStart w:name="z52" w:id="43"/>
    <w:p>
      <w:pPr>
        <w:spacing w:after="0"/>
        <w:ind w:left="0"/>
        <w:jc w:val="both"/>
      </w:pPr>
      <w:r>
        <w:rPr>
          <w:rFonts w:ascii="Times New Roman"/>
          <w:b w:val="false"/>
          <w:i w:val="false"/>
          <w:color w:val="000000"/>
          <w:sz w:val="28"/>
        </w:rPr>
        <w:t>
      11. В графе 6 главы 1 указывается номер и дата свидетельства об аттестации производителя.</w:t>
      </w:r>
    </w:p>
    <w:bookmarkEnd w:id="43"/>
    <w:bookmarkStart w:name="z53" w:id="44"/>
    <w:p>
      <w:pPr>
        <w:spacing w:after="0"/>
        <w:ind w:left="0"/>
        <w:jc w:val="both"/>
      </w:pPr>
      <w:r>
        <w:rPr>
          <w:rFonts w:ascii="Times New Roman"/>
          <w:b w:val="false"/>
          <w:i w:val="false"/>
          <w:color w:val="000000"/>
          <w:sz w:val="28"/>
        </w:rPr>
        <w:t xml:space="preserve">
      12. В графе 7 главы 1 указывается вид деятельности (по производству и реализации оригинальных, элитных семян и семян первой, второй, третьей репродукции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w:t>
      </w:r>
    </w:p>
    <w:bookmarkEnd w:id="44"/>
    <w:bookmarkStart w:name="z54" w:id="45"/>
    <w:p>
      <w:pPr>
        <w:spacing w:after="0"/>
        <w:ind w:left="0"/>
        <w:jc w:val="both"/>
      </w:pPr>
      <w:r>
        <w:rPr>
          <w:rFonts w:ascii="Times New Roman"/>
          <w:b w:val="false"/>
          <w:i w:val="false"/>
          <w:color w:val="000000"/>
          <w:sz w:val="28"/>
        </w:rPr>
        <w:t>
      13. В графе 8 главы 1 указывается репродукция семян.</w:t>
      </w:r>
    </w:p>
    <w:bookmarkEnd w:id="45"/>
    <w:bookmarkStart w:name="z55" w:id="46"/>
    <w:p>
      <w:pPr>
        <w:spacing w:after="0"/>
        <w:ind w:left="0"/>
        <w:jc w:val="both"/>
      </w:pPr>
      <w:r>
        <w:rPr>
          <w:rFonts w:ascii="Times New Roman"/>
          <w:b w:val="false"/>
          <w:i w:val="false"/>
          <w:color w:val="000000"/>
          <w:sz w:val="28"/>
        </w:rPr>
        <w:t>
      14. В графе 9 главы 1 указывается класс семян.</w:t>
      </w:r>
    </w:p>
    <w:bookmarkEnd w:id="46"/>
    <w:bookmarkStart w:name="z56" w:id="47"/>
    <w:p>
      <w:pPr>
        <w:spacing w:after="0"/>
        <w:ind w:left="0"/>
        <w:jc w:val="both"/>
      </w:pPr>
      <w:r>
        <w:rPr>
          <w:rFonts w:ascii="Times New Roman"/>
          <w:b w:val="false"/>
          <w:i w:val="false"/>
          <w:color w:val="000000"/>
          <w:sz w:val="28"/>
        </w:rPr>
        <w:t>
      15. В графе 10 главы 1 указывается документ подтверждающий сортовые и посевные качества семян (аттестат на семена сельскохозяйственных растений).</w:t>
      </w:r>
    </w:p>
    <w:bookmarkEnd w:id="47"/>
    <w:bookmarkStart w:name="z57" w:id="48"/>
    <w:p>
      <w:pPr>
        <w:spacing w:after="0"/>
        <w:ind w:left="0"/>
        <w:jc w:val="both"/>
      </w:pPr>
      <w:r>
        <w:rPr>
          <w:rFonts w:ascii="Times New Roman"/>
          <w:b w:val="false"/>
          <w:i w:val="false"/>
          <w:color w:val="000000"/>
          <w:sz w:val="28"/>
        </w:rPr>
        <w:t>
      16. В графе 11 главы 1 указывается масса продукции в тоннах.</w:t>
      </w:r>
    </w:p>
    <w:bookmarkEnd w:id="48"/>
    <w:bookmarkStart w:name="z58" w:id="49"/>
    <w:p>
      <w:pPr>
        <w:spacing w:after="0"/>
        <w:ind w:left="0"/>
        <w:jc w:val="both"/>
      </w:pPr>
      <w:r>
        <w:rPr>
          <w:rFonts w:ascii="Times New Roman"/>
          <w:b w:val="false"/>
          <w:i w:val="false"/>
          <w:color w:val="000000"/>
          <w:sz w:val="28"/>
        </w:rPr>
        <w:t>
      17. В графе 12 главы 1 указывается статус продукции: "Продукция переходного периода (Р1 или Р2)" на основании решения органа по подтверждению соответствия, "органическая продукция" – на основании действующего сертификата соответствия требованиям органического производства, выданного органом по подтверждению соответствия процесса производства органической продукции.</w:t>
      </w:r>
    </w:p>
    <w:bookmarkEnd w:id="49"/>
    <w:bookmarkStart w:name="z59" w:id="50"/>
    <w:p>
      <w:pPr>
        <w:spacing w:after="0"/>
        <w:ind w:left="0"/>
        <w:jc w:val="both"/>
      </w:pPr>
      <w:r>
        <w:rPr>
          <w:rFonts w:ascii="Times New Roman"/>
          <w:b w:val="false"/>
          <w:i w:val="false"/>
          <w:color w:val="000000"/>
          <w:sz w:val="28"/>
        </w:rPr>
        <w:t xml:space="preserve">
      18. В графе 13 главы 1 указывается зона допуска сорта, регион, в котором сорт рекомендован к использованию по результатам государственного сортоиспытания в соответствии с приложением 1 к Государственному реестру селекционных достижений, рекомендуемому к использованию в Республике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w:t>
      </w:r>
    </w:p>
    <w:bookmarkEnd w:id="50"/>
    <w:bookmarkStart w:name="z60" w:id="51"/>
    <w:p>
      <w:pPr>
        <w:spacing w:after="0"/>
        <w:ind w:left="0"/>
        <w:jc w:val="both"/>
      </w:pPr>
      <w:r>
        <w:rPr>
          <w:rFonts w:ascii="Times New Roman"/>
          <w:b w:val="false"/>
          <w:i w:val="false"/>
          <w:color w:val="000000"/>
          <w:sz w:val="28"/>
        </w:rPr>
        <w:t>
      19. В графе 1 главы 2 указывается порядковый номер.</w:t>
      </w:r>
    </w:p>
    <w:bookmarkEnd w:id="51"/>
    <w:bookmarkStart w:name="z61" w:id="52"/>
    <w:p>
      <w:pPr>
        <w:spacing w:after="0"/>
        <w:ind w:left="0"/>
        <w:jc w:val="both"/>
      </w:pPr>
      <w:r>
        <w:rPr>
          <w:rFonts w:ascii="Times New Roman"/>
          <w:b w:val="false"/>
          <w:i w:val="false"/>
          <w:color w:val="000000"/>
          <w:sz w:val="28"/>
        </w:rPr>
        <w:t>
      20. В графе 2 главы 2 указывается наименование производителя, контактные данные производителя (номер телефона/ адрес электронной почты).</w:t>
      </w:r>
    </w:p>
    <w:bookmarkEnd w:id="52"/>
    <w:bookmarkStart w:name="z62" w:id="53"/>
    <w:p>
      <w:pPr>
        <w:spacing w:after="0"/>
        <w:ind w:left="0"/>
        <w:jc w:val="both"/>
      </w:pPr>
      <w:r>
        <w:rPr>
          <w:rFonts w:ascii="Times New Roman"/>
          <w:b w:val="false"/>
          <w:i w:val="false"/>
          <w:color w:val="000000"/>
          <w:sz w:val="28"/>
        </w:rPr>
        <w:t>
      21. В графе 3 главы 2 указывается индивидуальный идентификационный номер/бизнес-идентификационный номер производителя.</w:t>
      </w:r>
    </w:p>
    <w:bookmarkEnd w:id="53"/>
    <w:bookmarkStart w:name="z63" w:id="54"/>
    <w:p>
      <w:pPr>
        <w:spacing w:after="0"/>
        <w:ind w:left="0"/>
        <w:jc w:val="both"/>
      </w:pPr>
      <w:r>
        <w:rPr>
          <w:rFonts w:ascii="Times New Roman"/>
          <w:b w:val="false"/>
          <w:i w:val="false"/>
          <w:color w:val="000000"/>
          <w:sz w:val="28"/>
        </w:rPr>
        <w:t>
      22. В графе 4 главы 2 указывается фактическое месторасположения производителя.</w:t>
      </w:r>
    </w:p>
    <w:bookmarkEnd w:id="54"/>
    <w:bookmarkStart w:name="z64" w:id="55"/>
    <w:p>
      <w:pPr>
        <w:spacing w:after="0"/>
        <w:ind w:left="0"/>
        <w:jc w:val="both"/>
      </w:pPr>
      <w:r>
        <w:rPr>
          <w:rFonts w:ascii="Times New Roman"/>
          <w:b w:val="false"/>
          <w:i w:val="false"/>
          <w:color w:val="000000"/>
          <w:sz w:val="28"/>
        </w:rPr>
        <w:t>
      23. В графе 5 главы 2 указывается наименование вида сельскохозяйственных животных.</w:t>
      </w:r>
    </w:p>
    <w:bookmarkEnd w:id="55"/>
    <w:bookmarkStart w:name="z65" w:id="56"/>
    <w:p>
      <w:pPr>
        <w:spacing w:after="0"/>
        <w:ind w:left="0"/>
        <w:jc w:val="both"/>
      </w:pPr>
      <w:r>
        <w:rPr>
          <w:rFonts w:ascii="Times New Roman"/>
          <w:b w:val="false"/>
          <w:i w:val="false"/>
          <w:color w:val="000000"/>
          <w:sz w:val="28"/>
        </w:rPr>
        <w:t>
      24. В графе 6 главы 2 указывается индивидуальный номер животного для идентификации животных.</w:t>
      </w:r>
    </w:p>
    <w:bookmarkEnd w:id="56"/>
    <w:bookmarkStart w:name="z66" w:id="57"/>
    <w:p>
      <w:pPr>
        <w:spacing w:after="0"/>
        <w:ind w:left="0"/>
        <w:jc w:val="both"/>
      </w:pPr>
      <w:r>
        <w:rPr>
          <w:rFonts w:ascii="Times New Roman"/>
          <w:b w:val="false"/>
          <w:i w:val="false"/>
          <w:color w:val="000000"/>
          <w:sz w:val="28"/>
        </w:rPr>
        <w:t>
      25. В графе 7 главы 2 указывается статус сельскохозяйственных животных: "Животные переходного периода (Р1 или Р2)" на основании решения органа по подтверждению соответствия, "органические животные" –на основании действующего сертификата соответствия требованиям органического производства, выданного органом по подтверждению соответствия процесса производства органической продукции.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ведения реестра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и сельскохозяйственных животных,</w:t>
            </w:r>
            <w:r>
              <w:br/>
            </w:r>
            <w:r>
              <w:rPr>
                <w:rFonts w:ascii="Times New Roman"/>
                <w:b w:val="false"/>
                <w:i w:val="false"/>
                <w:color w:val="000000"/>
                <w:sz w:val="20"/>
              </w:rPr>
              <w:t>используемых для производства</w:t>
            </w:r>
            <w:r>
              <w:br/>
            </w:r>
            <w:r>
              <w:rPr>
                <w:rFonts w:ascii="Times New Roman"/>
                <w:b w:val="false"/>
                <w:i w:val="false"/>
                <w:color w:val="000000"/>
                <w:sz w:val="20"/>
              </w:rPr>
              <w:t>органической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58"/>
    <w:p>
      <w:pPr>
        <w:spacing w:after="0"/>
        <w:ind w:left="0"/>
        <w:jc w:val="left"/>
      </w:pPr>
      <w:r>
        <w:rPr>
          <w:rFonts w:ascii="Times New Roman"/>
          <w:b/>
          <w:i w:val="false"/>
          <w:color w:val="000000"/>
        </w:rPr>
        <w:t xml:space="preserve"> Реестр семян сельскохозяйственных растений и сельскохозяйственных животных, используемых для производства органической продукции</w:t>
      </w:r>
    </w:p>
    <w:bookmarkEnd w:id="58"/>
    <w:bookmarkStart w:name="z70" w:id="59"/>
    <w:p>
      <w:pPr>
        <w:spacing w:after="0"/>
        <w:ind w:left="0"/>
        <w:jc w:val="both"/>
      </w:pPr>
      <w:r>
        <w:rPr>
          <w:rFonts w:ascii="Times New Roman"/>
          <w:b w:val="false"/>
          <w:i w:val="false"/>
          <w:color w:val="000000"/>
          <w:sz w:val="28"/>
        </w:rPr>
        <w:t>
      Реестр семян сельскохозяйственных растений, используемых для производства органической продукции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семян сельскохозяйственных растений, контактные данные (номер телефона, адрес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растения (включая латинское название сельскохозяйственного растения)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производству и реализации оригинальных, элитных семян и семян первой, второй, третьей репродукции)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и посевные качества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продукции,</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допуска сорта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1"/>
    <w:p>
      <w:pPr>
        <w:spacing w:after="0"/>
        <w:ind w:left="0"/>
        <w:jc w:val="left"/>
      </w:pPr>
      <w:r>
        <w:rPr>
          <w:rFonts w:ascii="Times New Roman"/>
          <w:b/>
          <w:i w:val="false"/>
          <w:color w:val="000000"/>
        </w:rPr>
        <w:t xml:space="preserve"> Реестр сельскохозяйственных животных, используемых для производства органической продукции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контактные данные производителя (номер телефона/ адрес электронной почты)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месторасположения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сельскохозяйственных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сельскохозяйственных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