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be4" w14:textId="589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2025 года № 680. Зарегистрирован в Министерстве юстиции Республики Казахстан 7 ноября 2025 года № 37368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операторами интернет-платформ, у которых оплата за оказанные услуги, выполненные работы не производится через интернет-платформу, в органы государственных доходов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 (далее –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операторами интернет-платформ (далее – Операторы), у которых оплата за оказанные услуги, выполненные работы не производится через интернет-платформу, в Комитет государственных доходов Министерства финансов Республики Казахстан (далее – Комитет) 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Сведения), в том числе о суммах доходов в пользу индивидуальных предпринимателей и физических лиц, оказывающих услуги или выполняющих работы (далее – плательщики) с использованием интернет-платформы, а также суммы доходов, полученных плательщиками от операторов интернет-платформ.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процесс проверки учетных данных пользователя в системе и определения его прав доступа к информационным ресурсам в соответствии с установленными политиками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корневой каталог – установленная на стороне сервера SFTP базовая директория, определяющая границы доступа пользователя при подключении по протоколу защищенной передачи файлов (SFTP). Корневой каталог служит точкой входа в файловую систему и ограничивает видимость и возможность работы пользователя только в пределах данной директории и ее вложенных структур, исключая доступ к иным разделам сервера в целях обеспечения изоляции и информационной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физическое лицо, индивидуальный предприниматель или юридическое лицо, зарегистрированные на интернет-платформе, оказывающие заказчикам услуги или выполняющие работы с использованием интернет-платформы на основании публичного договора;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несанкционированный (неавторизованный) доступ – доступ, осуществляемый без предоставленных в установленном порядке прав и полномочий, а также без согласия уполномоченных лиц или органов, идущий вразрез с установленными политиками безопасности и порядком доступа к информационным ресурсам;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– физическое или юридическое лицо, зарегистрированное на интернет-платформе и размещающее на ней заказ на оказание услуг или выполнение работ;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Secure File Transfer Protocol (далее – SFTP) – протокол защищенной передачи данных, предназначенный для безопасной загрузки, выгрузки и управления файлами на сервере.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Операторами сведений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ежемесячно не позднее 10 числа месяца, следующего за отчетным, представляет в Комитет Сведения посредством протокола защищенной передачи данных, предназначенный для безопасной загрузки, выгрузки и управления файлами на SFTP-сервере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для доступа в SFTP-сервер Комитета предоставляется логин и пароль для авторизированного входа. Несанкционированное (неавторизованное) использование SFTP-сервера Комитета для обмена Сведениями запрещено.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Оператором неточностей и (или) ошибок, Оператор обеспечивает предоставление в Комитет уточненных Сведений в течение 3 (трех) рабочих дней с даты выявления неточностей и (или) ошибок.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Авторизация Оператора требуется для предотвращения несанкционированного доступа, защиты корпоративной информации и обеспечения централизованного контроля.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доступа к SFTP-серверу Комитета Оператор подает официальное письмо (заявку) на бумажном носителе либо в форме электронного документа в произвольной форме в Комитет с обязательным указанием необходимых прав и полного пути к разделу с корневого каталога. При отсутствии полного пути к разделу с корневого каталога письмо (заявка) отклоняется и такой отказ не является основанием для непредставления Сведений Оператором.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рассмотрения заявки Оператора Комитетом, представляется Оператору учетная запись (логин и пароль) для доступа в SFTP-сервер Комитета.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Комитету и Оператору запрещаются разглашать третьим лицам учетную запись (логин и пароль) для доступа, созданной в целях представления Сведений.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доступа к SFTP-серверу Комитета Операторы являются ответственными за соблюдение конфиденциальности, защиту персональных данных и недопущение несанкционированного распространения сведений, полученных или сформированных в рамках исполнения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обеспечивает полноту, достоверность и своевременность представления Сведений в соответствии с требованиями настоящих Правил.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работы не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интернет-платформу,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заказчикам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выполняющих заказчикам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интернет-платформы</w:t>
            </w:r>
          </w:p>
        </w:tc>
      </w:tr>
    </w:tbl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"Сведения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СМП-3.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 месяц 20___ годa.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операторы интернет-платформ, у которых оплата за оказанные услуги, выполненные работы не производится через интернет-платформу.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 не позднее 10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"Сведений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интернет-платформы, у которых оплата за оказанные услуги, выполненные работы не производится через интернет-платформу"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операторе интернет-платформы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(наименование/фамилия, имя и отчество</w:t>
      </w:r>
      <w:r>
        <w:br/>
      </w:r>
      <w:r>
        <w:rPr>
          <w:rFonts w:ascii="Times New Roman"/>
          <w:b/>
          <w:i w:val="false"/>
          <w:color w:val="000000"/>
        </w:rPr>
        <w:t>(если оно указано в документе, удостоверяющем личность))</w:t>
      </w:r>
    </w:p>
    <w:bookmarkEnd w:id="32"/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номер/индивидуальный идентификационный номер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интернет-платформы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налогоплательщика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безналичным и (или) наличным платежами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полученные посредством интернет- платформы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___________20___год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в области исполнения налоговых обязательств "Сведений о лицах, зарегистрированных на интернет-платформе, оказывающих заказчикам услуги или выполняющих заказчикам работы с использованием интернет-платформы, у которых оплата за оказанные услуги, выполненные работы не производится через интернет-платформу", приведено в приложении к настоящей форме.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"Сведений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заказчикам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выполняющих заказчикам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интернет-платформы,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оказанные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производится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интернет-платформу"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"Сведений о лицах,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на интернет-платформе, оказывающих заказчикам услуги или выполняющих</w:t>
      </w:r>
      <w:r>
        <w:br/>
      </w:r>
      <w:r>
        <w:rPr>
          <w:rFonts w:ascii="Times New Roman"/>
          <w:b/>
          <w:i w:val="false"/>
          <w:color w:val="000000"/>
        </w:rPr>
        <w:t>заказчикам работы с использованием интернет-платформы, у которых оплата</w:t>
      </w:r>
      <w:r>
        <w:br/>
      </w:r>
      <w:r>
        <w:rPr>
          <w:rFonts w:ascii="Times New Roman"/>
          <w:b/>
          <w:i w:val="false"/>
          <w:color w:val="000000"/>
        </w:rPr>
        <w:t>за оказанные услуги, выполненные работы не производится через интернет-платформу"</w:t>
      </w:r>
      <w:r>
        <w:br/>
      </w:r>
      <w:r>
        <w:rPr>
          <w:rFonts w:ascii="Times New Roman"/>
          <w:b/>
          <w:i w:val="false"/>
          <w:color w:val="000000"/>
        </w:rPr>
        <w:t>(далее – форма) (СМП-3, ежемесячно)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индивидуальный идентификационный номер налогоплательщика.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год и месяц.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общий доход налогоплательщика (тенге).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сумма дохода плательщика, полученная безналичным и (или) наличным платежами, тенге (стоимость услуги или работы плательщика с использованием интернет-платформы).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дохода, полученная налогоплательщиком иным способом (тенге).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