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d4cf" w14:textId="114d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2025 года № 130. Зарегистрирован в Министерстве юстиции Республики Казахстан 3 ноября 2025 года № 37336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медицинской помощи в амбулаторных условиях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c 1 января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которое вводится с 1 января 2027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специализированной медицинской помощи в амбулаторных условиях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специализированной медицинской помощи в амбулаторных условиях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 "О некоторых вопросах министерств здравоохранения и национальной экономики Республики Казахстан", утвержденного постановлением Правительства Республики Казахстан от 17 февраля 2017 года № 71 и определяют порядок оказания специализированной медицинской помощи в амбулаторных условиях.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завершенный случай – регистрация в медицинской информационной системе решения по окончанию маршрута оказания услуг, по диагностике (окончательный диагноз), лечению (исход лечения), уходу (исход ухода);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запланированный прием – проведение приема пациента специалистом первичной медико-санитарной помощи и профильным специалистом в плановом порядке, для оценки состояния пациента и проведения необходимых диагностических, лечебно-профилактических мероприятий;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проведение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мультидисциплинарная группа (далее – МДГ) – группа специалистов, формируемая в зависимости от характера нарушения функций и структур организма пациента, тяжести его клинического состояния для оценки тяжести течения хронического заболевания для определения дальнейшей тактики лечения и наблюдения;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прегравидарная подготовка – комплекс профилактических мероприятий, направленных на минимизацию рисков при реализации репродуктивной функции конкретной супружеской пары;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гарантированный объем бесплатной медицинской помощи (далее – ГОБМП) – объем медицинской помощи, предоставляемый за счет бюджетных средств;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медицинская помощь оказывается профильными специалистами при заболеваниях, требующих специальных методов диагностики, лечения, медицинской реабилитации, в том числе паллиативной медицинской помощи в том числе с использованием средств дистанционных медицинских услуг.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 медицинская помощь оказывается в виде консультативно-диагностической помощи (далее – КДП) в амбулаторных условиях, стационарозамещающей и стационарной помощи на вторичном и третичном уровнях оказания медицинской помощи: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выезда, на дому, в том числе мобильными бригадами;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медицинских комплексах, медицинских поездах;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травматологических пунктах;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образовательных организациях.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сложных клинических случаев, требующих комплексного подхода, в организациях ПМСП создается МДГ, состав и положение о деятельности которой утверждается первым руководителем организации здравоохранения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МДГ входят специалисты, соответствующие квалификационным характеристикам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ДСМ–305/2020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организации ПМСП;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специалисты в зависимости от заболевания пациента, в том числе педиатр, терапевт, акушер-гинеколог;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(расширенной практики, участковые, общей практики, профильных специалистов);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инструментальных методов исследования, диагностических исследований в амбулаторных условиях применяются информационно-коммуникационные технологии в целях поддержки принятия врачебных решений.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амбулаторных условиях читка и (или) расшифровка результатов исследований проводится, в том числе с применением дистанционных медицинских услуг при направлении медицинских изображений, исследований в другую медицинскую организацию, при условии наличия у такой медицинской организации лицензии на медицинскую деятельность с указанием соответствующего профиля лицензируемого вида деятельности.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Специализированная медицинская помощь оказывается в виде КДП, лечебных процедур и манипуляций в амбулаторных, стационарозамещающих условиях субъектами здравоохранения, имеющими государственную лицензию на указанный вид деятельности, полученную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ГОБМП;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ОСМС;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№ 21559);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добровольного медицинского страхования;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счет бюджетных средств отдельным категориям государственных служащих и граждан Республики Казахстан в соответствии с перечнем, утвержденным Управлением делами Президента Республики Казахстан по согласованию с Администрацией Президента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Специализированная медицинская помощь в амбулаторных условиях в рамках ГОБМП оказывается: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оказании услуг по профилактике и диагностике заболеваний по перечню, определяемому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196 Кодекса "О здоровье народа и системе здравоохранения";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травмах, отравлениях или других неотложных состояниях;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социально-значимых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№ 21263);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скрининговых исследованиях на раннее выявление онкологических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№ 21572) (далее – приказ ҚР ДСМ-174/2020);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скрининговых исследованиях на раннее выявление артериальной гипертонии, ишемической болезни сердца, глаукомы, сахарного диабета, вирусных гепатитов В и 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ҚР ДСМ-174/2020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медицинская помощь в амбулаторных условиях в системе ОСМС включает: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медицинские осмотры в порядке и с периодичностью, которые установлены уполномоченным органом в соответствии с приказами Министра здравоохранения Республики Казахстан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ДСМ-264/2020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правил, объема и периодичности проведения профилактических медицинских осмотров целевых групп населения, включая детей дошкольного и школьного возрастов, а также учащихся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№ 21820) и </w:t>
      </w:r>
      <w:r>
        <w:rPr>
          <w:rFonts w:ascii="Times New Roman"/>
          <w:b w:val="false"/>
          <w:i w:val="false"/>
          <w:color w:val="000000"/>
          <w:sz w:val="28"/>
        </w:rPr>
        <w:t>ҚР ДСМ-174/2020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скрининговые исследования на раннее выявление наследственных врожденных пороков и отклонений развития, определенные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200 Кодекса "О здоровье народа и системе здравоохранения";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и консультации профильными специалистами пациентов по направлению врачей организации ПМСП;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динамическое наблюдение профильными специалистами лиц с хроническими заболеваниями в порядке и с периодичностью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№ 21513);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стоматологической помощи в экстренной и плановой форме отдельным категориям населения по перечню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№ 21254);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диагностические услуги, в том числе лабораторная диагностика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ДСМ-221/2020 "Об утверждении перечня диагностических услуг, в том числе лабораторной диагностики,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№ 21703);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процедуры и манипуляции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№ 21470).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специализированной медицинской помощи в амбулаторных условиях в военно-медицинских (медицинских) подразделениях членам семей сотрудников (в том числе лицам, находящимся на их иждивении) специальных государственных и правоохранительных органов, пенсионерам правоохранительных органов,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сотрудникам, уволенным со службы в специальных государственных органах по состоянию здоровья (заболеваниям, увечьям, инвалидности, полученным при исполнении служебных обязанностей), а также достижении предельного возраста состояния на службе или сокращению штатов и имеющими выслугу двадцать и более лет в рамках ГОБМП и в системе ОСМС осуществляется по направлению врача терапевта или врача общей практики военно-медицинских (медицинских) подразделений.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специализированной медицинской помощи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 и другим лицам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специализированной медицинской помощи в амбулаторных условиях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специализированной медицинской помощи в амбулаторных условиях в рамках ГОБМП и системе ОСМС оказываются: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экстренном порядке – при внезапных острых заболеваниях (состояниях),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неотложной форме – при внезапных острых заболеваниях (состояниях), обострении хронических заболеваний, не представляющих явную угрозу жизни пациента;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плановом порядке – при заболеваниях (состояниях),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специализированной медицинской помощи в амбулаторных условиях оказываются: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перечню медицинских услуг, оказываемых при социально-значимых заболеваниях в рамках ГОБМП, согласно приложению 1 к настоящим Правилам;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перечню медицинских услуг, оказываемых при заболеваниях, подлежащих динамическому наблюдению в системе ОСМС согласно приложению 2 к настоящим Правилам;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перечню медицинских услуг при подозрении на социально-значимые заболевания в рамках ГОБМП согласно приложению 3 к настоящим Правилам;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перечню медицинских услуг физической медицины и реабилитации при последствиях хронических заболеваниях в системе ОСМС согласно приложению 4 к настоящим Правилам;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перечню медицинских услуг специализированной медицинской помощи в амбулаторных условиях в рамках ГОБМП согласно приложению 5 к настоящим Правилам;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нормативами времени по оказанию услуг специализированной медицинской помощи в амбулаторных условиях согласно приложению 6 к настоящим Правилам.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специализированной медицинской помощи оказываются в рамках завершенного случая, подтвержденного данными осмотра, при наличии - результатами лабораторно-диагностических исследований, с регистрацией в МИС со следующими исходами: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 – при отсутствии жалоб и патологии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выздоровление – при полном излечении пациента без необходимости дальнейшего обследования и лечения;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– при наличии положительной динамики состояния пациента;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изменений – при стабильном состоянии пациента, без признаков ухудшения или улучшения;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ухудшение – при наличии отрицательной динамики состояния пациента;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– при наступлении летального исхода.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незавершении случая при оказании услуги специализированной помощи в МИС вносится исход – продолжает болеть.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медицинских услуг устанавливается страховой организацией по согласованию со страхователем (застрахованным)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Специализированная медицинская помощь в амбулаторных условиях оказывается в плановом порядке на вторичном и третичном уровнях оказания медицинской помощи по направлению профильных специалистов и специалистов ПМСП, путем формирования направления на услугу со сроком ожидания, не превышающим 60 календарных дней для получения услуг по запланированному приему с указанием поводов обращения согласно приложению 7 настоящих Правил.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специализированной медицинской помощи в амбулаторных условиях в рамках ГОБМП и (или) в системе ОСМС без направления специалистов ПМСП осуществляется, в следующих случаях, при: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неотложных состояниях и травмах, в том числе офтальмологической, оториноларингологической и других травм;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обращении пациента по поводу оказания экстренной и плановой стоматологической помощи;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обращении пациента к профильному специалисту по поводу заболеваний дерматовенерологического профиля;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обращении пациента к акушер-гинекологу, за исключением случаев постановки на учет по беременности;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обращении пациента (самообращение) в молодежные центры здоровья;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обращении пациента к профильному специалисту и медицинской сестре (брату) профильного специалиста в организацию здравоохранения по перечню хронических заболеваний, подлежащих динамическому наблюдению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повторном приеме к профильному специалисту (медицинской сестре (брату) профильного специалиста) в рамках 1 (одного) завершенного случая по поводу заболевания.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одного завершенного случая, при наличии показаний, профильный специалист первичного, вторичного или третичного уровня оформляет направление на дополнительные консультативно-диагностические услуги, включая консультации до трех различных профильных специалистов с обязательным внесением данных в МИС.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обращении пациента к психологу по месту прикрепления и к врачу-психиатру центра психического здоровья;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оказании услуг передвижными медицинскими комплексами и медицинскими поездами.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Запись на прием к профильному специалисту без направления специалистов ПМСП, осуществляется согласно пункту 18 настоящих Правил при: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непосредственном обращении пациента в медицинскую организацию по месту прикрепления и (или) субъект здравоохранения базы поставщиков и соисполнителей медицинских услуг в рамках ГОБМП и (или) системе ОСМС;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оформлении записи на прием к врачу или медицинской сестре (брату) посредством личного обращения в регистратуру медицинской организации, телефонной связи через call-центр медицинской организации, мобильных приложений МИС. Запись вносится в МИС "Предварительная запись на прием к врачу" и "Предварительная запись на прием к медицинской сестре", где предоставляется ответ с указанием свободного времени и даты приема врача, в соответствии с графиком приема врача. Пациент получает уведомление о дате и времени приема посредством телефонной связи, электронной почты или SMS-сообщения;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обращении пациента через Портал электронного правительства и запроса на оказание государственной услуги "Запись на прием к врачу" и "Запись на прием к медицинской сестре" с поступлением уведомления в виде статуса электронной заявки в "Личный кабинет".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здравоохранения оказывающие специализированные медицинские услуги в амбулаторных условиях в рамках ГОБМП и (или) в системе ОСМС, вносят график приема профильных специалистов в МИС с открытой датой не менее 60 календарных дней, и обеспечивают актуализацию данных в случае изменения графика.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обращении пациента к профильному специалисту медицинская сестра профильного специалиста проводит подготовку к проведению запланированного приема профильного специалиста, и осуществляет: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телефонное оповещение (обзвон) пациентов;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выдача направлений на проведение лабораторно-диагностических исследований, согласно объему обследований пациента;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выгрузку их имеющихся результатов лабораторно-диагностических услуг;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первичную интерпретацию результатов лабораторно-диагностических услуг;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результатов лабораторно-диагностических услуг профильному специалисту.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Профильный специалист проводит оценку состояния пациентов, состоящих на динамическом наблюдении, в том числе впервые выявленных, и определяет уровень динамического наблюдения в зависимости от степени тяжести заболевания и наличия осложнений: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профильного специалиста – при наличии осложнений и прогрессирования заболеваний с признаками декомпенсации;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 врача организации ПМСП – при наличии компенсированного состояния, корректируемых осложнениях.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Профильный специалист регистрирует в МИС завершение случая, включая описание результатов диагностики, заключительный диагноз и индивидуальный план лечения пациента. Корректировка индивидуального плана лечения проводится профильным специалистом по согласованию с МДГ.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обращения по поводу заболевания профильный специалист проводит процедуры и манипуляции, в том числе при оказании стоматологической помощи.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(далее – Приказ № ҚР ДСМ-175/2020).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медицинская документация оформляется в бумажном виде с последующим внесением в МИС не позднее 1 (одного) календарного месяца.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Профильный специалист, оказавший специализированную медицинскую помощь в амбулаторных условиях, при наличии показаний выдает или продлевает лист и (или) справку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выдачи листа или справки о временной нетрудоспособности" (зарегистрирован в Реестре государственной регистрации нормативных правовых актов № 21660), а при наличии стойкой утраты трудоспособности направляет на медико-социальную экспертизу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Направление на получение специализированной медицинской помощи в рамках ГОБМП и (или) в системе ОСМС, оказываемой профильными специалистами вторичного и третичного уровней в специализированных центрах компетенций, национальных центрах, научно-исследовательских институтах осуществляется специалистами первичного и (или) вторичного уровней медицинских организаций после проведения заседания МДГ с участием не менее 3 (трех) специалистов в случае: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сложных, неясных случаев для верификации диагноза;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редко встречающихся, орфанных заболеваний;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спорных случаев определения тактики ведения, лечения, а также экспертной оценки нетрудоспособности;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наличия показаний для направления на лечение за рубеж;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ведения и лечения пациентов в случаях частых рецидивов заболевания и декомпенсации;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 лечения при неэффективности проводимых лечебных мероприятий на уровне ПМСП.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Профильный специалист третичного уровня в амбулаторных условиях оказывает специализированную медицинскую помощь, включающую диагностику, лечение, медицинскую реабилитацию и профилактику заболеваний и травм. В рамках своей деятельности профильный специалист осуществляет проведение исследований с использованием телемедицинских технологий, обеспечивая дистанционное взаимодействие с пациентами, их законными представителями, а также с другими медицинскими работниками.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Профильный специалист третичного уровня, оказавший специализированную медицинскую помощь в амбулаторных условиях, представляет врачу организации ПМСП или другому профильному специалисту, направившего пациента на консультацию, медицинскую справку (врачебное профессионально-консультативное заключение) по форме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в которой указывает результаты проведенного обследования и лечения, а также рекомендации по дальнейшему ведению пациента врачом ПМСП и (или) профильным специалистом вторичного уровня.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помощи с применением телемедицины обеспечиваются идентификация лиц, документирование совершаемых действий и соблюдение требований информационной безопасности.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Направление пациентов на получение специализированной медицинской помощи в рамках ГОБМП и (или) в системе ОСМС, оказываемой профильными специалистами третичного уровня национальных центров, научно-исследовательских институтов с применением высокотехнологичных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№ 21746).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при социально-значимых заболеваниях в рамках ГОБМП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(А15 - А19)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 (B20-B24)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(В18.0, В18.1)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 (K74)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 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 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 (С00-97; D00-09; D37-48)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 (по показаниям)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(F00-F99)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 (I21, I22, I23)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нарушения мозгового кровообращения (первые 12 месяцев) I60-I64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ангиохирург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(G30-G32)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(G35-G37)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 (кроме G40.4)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(B55)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(D56, D56.0-D56.2, D56.4, D57, D57.0-D57.2)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 Микели) (D59.5)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пируваткиназа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 Кумбса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 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 (D61.9)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(D69.3)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(D76.0)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(D80-D84)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В (Е53.1)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(E74.0)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(E75.2)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Мукополисахарадиоз (E76.0-E76.2)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 (E80.2)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меди (E83.0)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калия 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натрия 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(Е84.8)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 (E85.0)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 (Е88.0)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 (G12.2)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(G35)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(G40.4)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 (G93.4)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(J84, J84.0, J84.1, J84.8, J84.9)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 (I27.0)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(регионарный энтерит) (K50), Язвенный колит (K51)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 3 категории 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 (L10, L13.0)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(ювенильный) артрит (M08.2)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[Кавасаки] (М30.3), Гранулематоз Вегенера (М31.3), Синдром дуги аорты [Такаясу] (M31.4), Другие уточненные некротизирующие васкулопатии (М 31.8), Системная красная волчанка с поражением других органов или систем (М32.1), Дерматополимиозит (М33), Полимиозит (М33.2), Болезнь Бехчета (M35.2)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 (Q78.0)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кальция 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фосфора 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C03.018.005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(Q80)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при заболеваниях, подлежащих динамическому наблюдению в системе ОСМС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I10-I15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I20, I23, I24, I25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имплантации механического устройства, Z 95.8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 Цереброваскулярные болезни, I65-I69;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Аорит при болезнях, классифицированных в других рубриках, I79.1 Эмболия и тромбоз артерии верхних конечностей, I74.2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ангиохирург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 хронические ревматические болезни сердца, I05-I09; Ревматические болезни митрального клапана, I05; Ревматические болезни аортального клапана, I06; Ревматические болезни трехстворчатого клапана, I07; Поражения нескольких клапанов, I08; Другие ревматические болезни сердца, I09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поражения клапанов сердца, I34-I39; Неревматическое поражение митрального клапана, I34; Неревматическое поражения аортального клапана, I35; Неревматические поражения трехстворчатого клапана, I36; Поражение клапана легочной артерии, I37; Эндокардит, клапан не уточнен, I38; Эндокардит и поражения клапанов сердца при болезнях, классифицированных в других рубриках, I39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I47, Фибрилляция и трепетания предсердий, I48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заболевания нижних дыхательных путей: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болезнь, J44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Астма, J45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N03; Нефротический синдром, N04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N18;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поражения почек N18.0; Другие проявления хронической почечной недостаточности N18.8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нефрит, N11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 D66; Наследственный дефицит фактора IX, D67; Болезнь Виллебранда D68.0; Наследственный дефицит других факторов свертывания D68.2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 Гастроэзофагеальный рефлюкс с эзофагитом, K21.0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Язва желудка и двенадцатиперстной кишки, K25-К27;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Язва желудка, К25;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кишки, К26;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Хронический атрофический гастрит, K29.4 Пептическая язва неуточненной локализации, К27; Полипы (полипоз) желудка, K31.7;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печени Токсическое поражение печени, К71; Печеночная недостаточность, не классифицированная в других рубриках, К72; Хронический гепатит, не классифицированный в других рубриках, К73; Другие воспалительные болезни печени, К75; (кроме K75.4); Другие болезни печени, К76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АФП 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Аутоиммунный гепатит K75.4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АФП 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Артропатии, дорсопатии: Реактивные артропатии (M02);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Ревматоидный артрит,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М05; М06;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артропатии, М07.3; Анкилозирующий спондилит, М45; Юношеский (ювенильный) артрит, М08 (кроме М08.2)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 Диффузный токсический зоб. Тиреотоксикоз, Е05-Е05.9 Гипотиреоз, Е02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 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железы, N40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железы, N60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 Эндометриоз, N80; Полип женских половых органов, N84; Железистая гиперплазия эндометрия, N85.0; Аденоматозная гиперплазия эндометрия, N85.1; Эрозия и эктропион шейки матки, N86; Лейкоплакия шейки матки, N88.0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 (трансвагинальное)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яичника, D27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 (трансвагинальное)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периоде, Р27.1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 (дети)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 Врожденные аномалии (пороки развития) сердечных камер и соединений, Q20 Врожденные аномалии (пороки развития) сердечной перегородки, Q21 Врожденные аномалии (пороки развития) легочного и трехстворчатого клапанов, Q22; Врожденные аномалии (пороки развития) аортального и митрального клапанов, Q23; Другие врожденные аномалии (пороки развития) сердца, Q24; Врожденные аномалии (пороки развития) крупных артерий, Q25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 Врожденные пороки пищевода, Q39; Врожденная диафрагмальная грыжа, Q79; Аноректальные пороки развития, Q42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 при Q39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калибровочное бужирование неоануса при Q42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 Другие неинфекционные гастроэнтериты и колиты, K52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 3 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(E10-E14)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G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(M30-M36)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(I00-I02; I05-I09; M12.3; M35.3)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Консультация: кардиолог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антистрептолизина "O" в сыворотке крови количественно на анализаторе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при подозрении на социально-значимые заболевания в рамках ГОБМП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Z03.0, Z20.1, R76.1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фтизиатра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 генетический метод диагностики туберкулеза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Болезнь, вызванная вирусом иммунодефицита человека (ВИЧ) (Z20.6)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(Z20.5)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(Z20.5)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 (Z03.8)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(Z03.1)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C03.001 - C010.006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C03.011 - С13.006, C03.015- С17.006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 контрастированием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C03.001 - С007.007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C03.008 - С014.007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 контрастированием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 (дети от 0 до 18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поведенческие расстройства (заболевания) (Z03.2)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(Z03.3)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(Z03.3)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(Z03.3)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 Z03.8 (В55, D56, D56.0-D56.2, D56.4, D57, D57.0-D57.2, D59.5, D61.9, D69.3, D76.0, D80-D84, Е53.1, E74.0, E75.2, E76.0-E76.2, E80.2, E83.0, Е84.8, E85.0, Е88.0, G12.2, G35, G40.4,G70.0, G93.4, J84, J84.0, J84.1, J84.8, J84.9, I27.0, K50, K51, L10, L13.0, M08.2, М30.3, М31.3, M31.4, М 31.8, М32.1, М33, М33.2, M35.2, Q78.0, Q80, Q81.)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молекулярно-генетическое исследование (секвенирование) мутации в гене - ген кодирующий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-галактозидазы А*.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7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физической медицины и реабилитации при последствиях хронических заболеваниях в системе ОСМС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Неврология: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сосудов мозга при болезнях, классифицированных в других рубриках, I68 Последствия цереброваскулярных болезней, I69 Последствия перелома позвоночника T91.1 Последствия травмы спинного мозга T91.3 Последствия других уточненных травм шеи и туловища T91.8 Вибрационная болезнь T75.2; Нейросенсорная тугоухость H90.3; H90.6; Вегетативно-сенсорная (ангионевроз) полиневропатия рук G62.8; Заболевания периферической нервной системы: Моно- и полиневропатии, в том числе компрессионные и вегетативно-сенсорные полиневропатии верхних конечностей G56, G57, G58.8 G62.8 Шейно-плечевая, пояснично-крестцовая радикулопатия (радикулоишемия) M54.1 Радикуломиелопатия шейного и пояснично- крестцового уровня M50.0 М51.0 М51.1 М50.1 Заболевания опорно-двигательного аппарата: Хронические миофиброзы предплечий и плечевого пояса, миофасциты, фибромиофасциты, вегетомиофасциты тендовагиниты M62.8; M65.8 Периартрозы (плечелопаточный, локтевой, коленный), деформирующие остеоартрозы (той же локализации) с нарушением функции; бурситы, асептические остеонекрозы M19.8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 G20, Рассеянный склероз G35, Боковой амиотрофический склероз G12.2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G80.0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Гидроцефалия, G91.0-G91.3 Другие поражения головного мозга, G93.0, G93.3 Сирингомиелия и сирингобульбия, G95.0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(G99.2), M50.0† Поражения межпозвоночных дисков поясничного и других отделов с миелопатией (G99.2), M51.0†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сердца: Ревматические болезни митрального клапана, I05.0-I05.2, I05.8, I05.9 Ревматические болезни аортального клапана, I06.0-I06.02,I06.8, I06.9 Ревматические болезни трехстворчатого клапана, I07.0-I07.2, I07.8, I07.9 Поражения нескольких клапанов, I08.0-I08.3, I08.8 Неревматические поражения митрального клапана, I34.0,I34.2,I34.8,I34.9 Неревматические поражения аортального клапана, I35.0-I35.2, I35.8 Неревматические поражения трехстворчатого клапана, I36.0-I36.2, I36.8, I36.9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Стенокардия, I20.0, I20.8 2.6. Хроническая ишемическая болезнь сердца I25.1 - I25.3, I25.5-I25.6, I25.8 2.10.Другие формы легочно-сердечной недостаточности, I27.0, I27.8 Кардиомиопатия, I42.0 - I42.9 Сердечная недостаточность, I50.0, I50.1, I50.9.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выздоровления после радиотерапии Z54.1 Состояние выздоровления после химиотерапии Z54.2 Лимфоотек, не классифицированный в других рубриках I89.0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А02.087.000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и ортопедия: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верхней конечности T92 Лимфоотек, не классифицированный в других рубриках I89.0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нижней конечности T93. Лимфоотек, не классифицированный в других рубриках I89.0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головы (T90)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Сколиоз, M41.0- M41.4 Спондилолистез, M43.1 Анкилозирующий спондилит, M45 Другие уточненные воспалительные спондилопатии, M46.8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болезни нижних дыхательных путей Эмфизема (легкого) (легочная), J43.9 Другая хроническая обструктивная легочная болезнь J44.0, J44.1, J44.8, J44.9 Астма, J45, Бронхиальная астма, (лекарственная аллергия с клиническими проявлениями бронхиальной астмы) экзогенный аллергический альвеолит J45.0 J70.2; Т88.7; J67 Профессиональный бронхит токсический: необструктивный бронхит, Хроническая обструктивная болезнь легких от воздействия химических веществ J68.0 Пневмокониозы: карбокониозы; асбестоз; силикоз, талькоз); алюминоз, бокситный фиброз (легкого) бериллиоз, графитный фиброз, сидероз, станиоз, пневмокониоз шлифовальщиков или наждачников, цементной и другие видами смешанной пыли; и другие пневмокониозы от рентгенконтрастной пыли); баритоз и другие гиперчувствительные пневмониты J60, J61, J62, J63.0, J63.1, J63.2, J63.3, J63.4, J63.5, J63.8 J62.8 J64; J65; J67, J65; Пневмокониоз, связанный с туберкулезом J65; Профессиональный бронхит (пылевой, токсико-пылевой): пылевой необструктивный бронхит токсико-пылевой необструктивный бронхит J68.0; Хроническая обструктивная болезнь легких от воздействия пыли Хроническая обструктивная болезнь легких от воздействия пыли и токсических веществ J41.0; J44.8; J68.0; J44.8, J43.9; J44.8, J43.9; J44.8, J43.9 Биссиноз J66.0 Хронический токсический альвеолит J 84.8;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D02.004.009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</w:tbl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Услуги физической медицины и реабилитации оказываются в объеме процедур, составляющем 1 (один) завершенный случай (3 календарных часа в день (допускается отклонение в 10 минут) в течении 5 дней) не более 1 раза в 12 месяцев.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специализированной медицинской помощи в амбулаторных условиях в рамках ГОБМП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в травматологических пунктах и амбулаторно-поликлинических организациях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волосистой части головы S00.0; Ушиб века и окологлазничной области S00.1; Другие поверхностные травмы века и окологлазничной области S00.2; Поверхностная травма носа S00.3; Поверхностная травма уха S00.4; Поверхностная травма губы и полости рта S00.5; Множественные поверхностные травмы головы S00.7; Поверхностная травма других частей головы S00.8; Поверхностная травма головы неуточненной локализации S00.9; Открытая рана волосистой части головы S01.0; Открытая рана века и окологлазничной области S01.1; Открытая рана носа S01.2; Открытая рана уха S01.3; Открытая рана щеки и височно-нижнечелюстной области S01.4; Открытая рана губы и полости рта S01.5; Множественные открытые раны головы S01.7; Открытая рана других областей головы S01.8; Открытая рана головы неуточненной локализации S01.9;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скуловой кости и верхней челюсти S02.4; Перелом зуба S02.5; Перелом нижней челюсти S02.6; Переломы других лицевых костей и костей черепа S02.8; Вывих хрящевой перегородки носа S03.1; Вывих зуба S03.2; Вывих других и неуточненных областей головы S03.3; Растяжение и перенапряжение сустава (связок) челюсти S03.4; Растяжение и перенапряжение суставов и связок других и неуточненных отделов головы S03.5;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молочной железы S21.0; Открытая рана передней стенки грудной клетки S21.1; Открытая рана задней стенки грудной клетки S21.2; Открытая рана других отделов грудной клетки S21.8; Открытая рана живота, нижней части спины и таза S31; Открытая рана нижней части спины и таза S31.0; Открытая рана брюшной стенки S31.1; Открытая рана полового члена S31.2; Открытая рана других и неуточненных наружных половых органов S31.5; Открытая рана плечевого пояса и плеча S41; Открытая рана плечевого пояса S41.0; Открытая рана плеча S41.1; Открытая рана другой и неуточненной части плечевого пояса S41.8; Открытая рана предплечья S51; Открытая рана локтя S51.0; Множественные открытые раны предплечья S51.7; Открытая рана пальца(ев) кисти без повреждения ногтевой пластинки S61.0; Открытая рана области тазобедренного сустава S71.0; Открытая рана бедра S71.1; Открытая рана коленного сустава S81.0; Множественные открытые раны голени S81.7; Открытая рана области голеностопного сустава S91.0; Открытая рана пальца(ев) стопы без повреждения ногтевой пластинки S91.1; Открытая рана пальца(ев) стопы с повреждением ногтевой пластинки S91.2; Открытая рана туловища на неуточненном уровне T09.1; T20.1, T20.5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головы и шеи первой степени T20.1; Химический ожог головы и шеи первой степени T20.5; Термический ожог туловища первой степени T21.1; Химический ожог туловища первой степени T21.5; Термический ожог области плечевого пояса и верхней конечности, исключая запястье и кисть, первой степени T22.1; Химический ожог области плечевого пояса и верхней конечности, за исключением запястья и кисти, первой степени T22.5; Термический ожог запястья и кисти первой степени T23.1; Химический ожог запястья и кисти первой степени T23.5; Термический ожог области тазобедренного сустава и нижней конечности, исключая голеностопный сустав и стопу, первой степени T24.1; Химический ожог области тазобедренного сустава и нижней конечности, исключая голеностопный сустав и стопу, первой степени T24.5; Термический ожог области голеностопного сустава и стопы первой степени T25.1; Химический ожог области голеностопного сустава и стопы первой степени T25.5;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отморожение головы T33.0; Поверхностное отморожение шеи T33.1; Поверхностное отморожение грудной клетки T33.2; Поверхностное отморожение стенки живота, нижней части спины и таза T33.3; Поверхностное отморожение руки T33.4; Поверхностное отморожение запястья и кисти T33.5; Поверхностное отморожение тазобедренной области и бедра T33.6; Поверхностное отморожение колена и голени T33.7; Поверхностное отморожение области голеностопного сустава и стопы T33.8; Поверхностное отморожение другой и неуточненной локализации T33.9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поверхностные травмы горла S10.1; Множественные поверхностные травмы шеи S10.7; Поверхностная травма других частей шеи S10.8; Поверхностная травма неуточненной части шеи S10.9; Растяжение и перенапряжение связочного аппарата шейного отдела позвоночника S13.4; Растяжение и перенапряжение связочного аппарата в области щитовидной железы S13.5; Растяжение и перенапряжение суставов и связок других и неуточненных частей шеи S13.6;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молочной железы S20.0; Другие и неуточненные поверхностные травмы молочной железы S20.1; Ушиб грудной клетки S20.2; Другие поверхностные травмы передней стенки грудной клетки S20.3; Другие поверхностные травмы задней стенки грудной клетки S20.4; Множественные поверхностные травмы грудной клетки S20.7; Поверхностные травмы другой и неуточненной части грудной клетки S20.8; Перелом ребра S22.3; Растяжение и перенапряжение связочного аппарата грудного отдела позвоночника S23.3; Растяжение и перенапряжение связочного аппарата ребер и грудины S23.4; Растяжение и перенапряжение связочного аппарата другого и неуточненного отдела грудной клетки S23.5;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нижней части спины и таза S30.0; Ушиб стенки живота S30.1; Ушиб наружных половых органов S30.2; Множественные поверхностные травмы живота, нижней части спины и таза S30.7; Другие поверхностные травмы живота, нижней части спины и таза S30.8; Поверхностная травма живота, нижней части спины и таза неуточненной локализации S30.9; Растяжение и перенапряжение капсульно-связочного аппарата поясничного отдела позвоночника S33.5; Растяжение и перенапряжение капсульно-связочного аппарата крестцово-подвздошного сустава S33.6; Растяжение и перенапряжение капсульно-связочного аппарата другой и неуточненной части пояснично-крестцового отдела позвоночника и таза S33.7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плечевого пояса и плеча S40.0; Множественные поверхностные травмы плечевого пояса и плеча S40.7; Другие поверхностные травмы плечевого пояса и плеча S40.8; Поверхностная травма плечевого пояса и плеча неуточненная S40.9; Перелом ключицы S42.0; Перелом лопатки S42.1; Перелом верхнего конца плечевой кости S42.2; Перелом тела [диафиза] плечевой кости S42.3; Перелом нижнего конца плечевой кости S42.4; Вывих плечевого сустава S43.0; Вывих акромиально-ключичного сустава S43.1; Вывих грудино-ключичного сустава S43.2; Вывих другой и неуточненной части плечевого пояса S43.3; Растяжение и перенапряжение капсульно-связочного аппарата плечевого сустава S43.4; Растяжение и перенапряжение капсульно-связочного аппарата акромиально-ключичного сустава S43.5; Растяжение и перенапряжение капсульно-связочного аппарата грудиноключичного сустава S43.6; Растяжение и перенапряжение капсульно-связочного аппарата другой и неуточненной части плечевого пояса S43.7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локтя S50.0; Ушиб другой и неуточненной части предплечья S50.1; Множественные поверхностные травмы предплечья S50.7; Другие поверхностные травмы предплечья S50.8; Поверхностная травма предплечья неуточненная S50.9; Перелом верхнего конца локтевой кости S52.0; Перелом верхнего конца лучевой кости S52.1; Перелом тела [диафиза] локтевой кости S52.2; Перелом тела [диафиза] лучевой кости S52.3; Вывих, растяжение и перенапряжение капсульно-связочного аппарата локтевого сустава S53; Вывих головки лучевой кости S53.0; Вывих в локтевом суставе неуточненный S53.1;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пальца(ев) кисти без повреждения ногтевой пластинки S60.0; Ушиб пальца(ев) кисти с повреждением ногтевой пластинки S60.1; Ушиб других частей запястья и кисти S60.2; Множественные поверхностные травмы запястья и кисти S60.7; Другие поверхностные травмы запястья и кисти S60.8; Поверхностная травма запястья и кисти неуточненная S60.9; Перелом ладьевидной кости кисти S62.0; Перелом другой(их) кости(ей) запястья S62.1; Перелом первой пястной кости S62.2; Перелом другой пястной кости S62.3; Множественные переломы пястных костей S62.4; Перелом большого пальца кисти S62.5; Перелом другого пальца кисти S62.6; Множественные переломы пальцев S62.7; Перелом другой и неуточненной части запястья и кисти S62.8; Вывих запястья S63.0; Вывих пальца кисти S63.1; Множественные вывихи пальцев кисти S63.2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области тазобедренного сустава S70.0; Ушиб бедра S70.1; Множественные поверхностные травмы области тазобедренного сустава и бедра S70.7; Другие поверхностные травмы области тазобедренного сустава и бедра S70.8; Поверхностная травма области тазобедренного сустава и бедра неуточненная S70.9; Вывих бедра S73.0; Растяжение и перенапряжение капсульно-связочного аппарата тазобедренного сустава S73.1 Переломы костей бедра S72,0-S72,9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коленного сустава S80.0; Ушиб другой и неуточненной части голени S80.1; Множественные поверхностные травмы голени S80.7; Другие поверхностные травмы голени S80.8; Поверхностная травма голени неуточненная S80.9; Перелом надколенника S82.0 Переломы костей голени S82.1-S82,9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Рентгенография костей голени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голеностопного сустава S90.0; Ушиб пальца(ев) стопы без повреждения ногтевой пластинки S90.1; Ушиб пальца(ев) стопы с повреждением ногтевой пластинки S90.2; Ушиб другой и неуточненной части стопы S90.3; Множественные поверхностные травмы голеностопного сустава и стопы S90.7; Другие поверхностные травмы голеностопного сустава и стопы S90.8; Поверхностная травма голеностопного сустава и стопы неуточненная S90.9; Перелом пяточной кости S92.0; Перелом таранной кости S92.1; Перелом других костей предплюсны S92.2; Перелом костей плюсны S92.3; Перелом большого пальца стопы S92.4; Перелом другого пальца стопы S92.5; Вывих пальца(ев) стопы S93.1; Разрыв связок на уровне голеностопного сустава и стопы S93.2; Вывих другой и неуточненной части стопы S93.3; Растяжение и перенапряжение связок голеностопного сустава S93.4; Растяжение и перенапряжение капсульно-связочного S93.5; Растяжение и перенапряжение капсульно-связочного S93.6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мягких тканей М79,5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кожно-венерологическими диспансерами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Кожный лейшманиоз B55.1; Кожно-слизистый лейшманиоз B55.2;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(B35)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 B86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7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времени оказания услуг специализированной медицинской помощи в амбулаторных условиях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медицинских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(минут)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сестринского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Слухопротезист (акустик)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Аритмолог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("толстая капля", мазок крови)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 (ручным методом)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 Нечипоренко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 Зимницкому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на суточную протеинурию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костно-озгового кроветворения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 (микрореакция)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(тройной тест для определения альфафетопротеина (АФП), b-единицы хорионического гонадотропина (b-ХГЧ) и неконьюгированного эстриола)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Потовая проба на системе индукции и анализа пота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 (гемофилус инфлуензае)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b-хорионического гонадотропина человека (b-ХГЧ)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a-триптазы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b-триптазы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a/b-триптазы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 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b-2 микроглобулина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 DiaClonABO/D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Молекулярно-цитогенетическое исследование с использованием ДНК-зондов (ФИШ-метод) биологического материала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Молекулярно-цитогенетическое исследование с использованием ДНК-зондов (ФИШ-метод) некультивируемых клеток амниотической жидкости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эндосонографическим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трахеобронхаильного дерева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Аргоноплазменная коагуляция слизистой оболочки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Транскраниальное ультразвуковое сканирование головного мозга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брахиоцефальной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УЗДГ вен малого таза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периферических нервов (одной анатомической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плечелодыжечного индекса при хронической ишемии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полых органов (желудок, отделы толстого кишечника, петли тонкого кишечника)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Эндосоно ультразвуковое исследование полых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УЗДГ сосудов орбиты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одноплодной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многоплодной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 плоду при резус-конфликтной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внутриутробных анастомозов многоплодной беременности при фето-фетальном трансфузионном синдроме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 маркировка образований под контролем лучевых методов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 лечебные пункции под контролем УЗИ, компьютерной томографии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эхокардиография.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эхокардиография при многоплодной беременности.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нейросонография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Биопрофиль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Фетометрия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допплерографическое исследование маточно-плодовоплацентарного кровотока с оценкой гемодинамики плода.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допплерографическое исследование маточно-плодовоплацентарного кровотока с оценкой гемодинамики при многоплодной беременнобрахсти.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контроль при введении ВМС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Контраст-усиленное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ангиография (трехфазная)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легкого или MTS в легкое или метастазировании (MTS) в лимфоузлы средостения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 Шрот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методом измерения в реальном ухе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аудио (речевого) процессора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слухового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слухового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 (12 отведений)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Нэбу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Слопаку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электрокардиографии (24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суточного мониторирования артериального давления (24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кардиоинтервалографии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кардиотокографии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нейросонографии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электроэнцефалографии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ночного видеомониторинга электроэнцефалографии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(первый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(последующий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 с компьютерной обработкой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 игольчатой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электронейромиографии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реовазографии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реоэнцефалографии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полисомнографии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турецкого седла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костей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сосцевидных отростков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челюсти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диагностической флюорографии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зуба внутриротовой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позвоночника (1 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грудной клетки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органов грудной клетки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ортопантомограммы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височных костей (по Стенверсу, Шюллеру, Майеру)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орбит по 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(вторая читка)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(4 снимка)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прицельной маммографии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всего скелета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зуба внеротовой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тазобедренных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костей или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 нативные исследования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 с внутривенным контрастированием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 сердца, колонографии с внутривенным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магнитно - резонансных томограмм без контраста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магнитно - резонансных томограмм с внутривенным контрастированием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 (в том числе с новыми технологиями)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фотографирования глазного дна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IgG/IgМ к коронавирусу SARS-CoV-2 (COVID-19) экспресс-методом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к коронавирусу SARS-CoV-2 (COVID-19) экспресс-методом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коронавирусу SARS-CoV-2 (COVID-19)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паллиативной бригады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Кинезиотерапия (активная)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Кинезиотерапия (пассивная)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гимнастика индивидуальная или групповая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(активная)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(пассивная)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Кардиотренировки (индивидуальные)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Кардиотренировки (групповые)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продожительность первичного приема может составлять 30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первичного приема психолога может продолжаться до 45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для направления на специализированную медицинскую помощь в амбулаторных условиях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Поводы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027/у "Справка"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"Медицинская справка на школьника, отъезжающего в оздоровительный лагерь" форма № 071/у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"Медицинская справка (для выезжающего за границу)" форма № 072/у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"Медицинская справка о допуске к управлению транспортным средством" форма № 073/у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"Медицинская справка (врачебное профессионально-консультативное заключение)" форма № 075/у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"Заключение медицинского осмотра (для получения разрешений в сферах оборота гражданского и служебного оружия, гражданских пиротехнических веществ)" Форма № 076/у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профилактической целью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поддержка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прегравидарная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антенатальном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при постнатальном наблюдении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заболевание (состояние)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травма (травмпункт, АПО)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(амбулаторно-поликлинические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ЭКО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плановой госпитализацию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социально-значимое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(диспансерное) наблюдение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(диспансерное) наблюдение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стоматологическая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помощь (Ортодонтическая помощь детям с врожденной патологией челюстно-лицевой области)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помощь (Ортодонтическая помощь детям из малообеспеченных семей)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