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c095" w14:textId="991c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оказания медицинских услуг (помощи),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30 октября 2025 года № 121 и и.о. Министра национальной экономики Республики Казахстан от 31 октября 2025 года № 115. Зарегистрирован в Министерстве юстиции Республики Казахстан 3 ноября 2025 года № 37335</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оказания медицинских услуг (помощи), обращения лекарственных средств и медицинских изделий" (зарегистрирован в Реестре государственной регистрации нормативных правовых актов под № 17744)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вице-министров здравоохранения, курирующих государственный контроль и надзор в сфере оказания медицинских услуг (помощи) и цифровизацию здравоохранения.";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утвержденные совместным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совместному приказу.</w:t>
      </w:r>
    </w:p>
    <w:bookmarkStart w:name="z9" w:id="3"/>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здравоохранения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4) в течение пяти рабочих дней после государственной регистрации настоящего совместного приказа в Министерстве юстиции Республики Казахстан направить в уполномоченный орган по правовой статистике и специальных учетов для размещения в Едином реестре субъектов и объектов проверок.</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вице-министров здравоохранения, курирующих государственный контроль и надзор в сфере оказания медицинских услуг (помощи) и цифровизацию здравоохранения.</w:t>
      </w:r>
    </w:p>
    <w:bookmarkEnd w:id="8"/>
    <w:bookmarkStart w:name="z15" w:id="9"/>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Альназарова</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2" w:id="11"/>
    <w:p>
      <w:pPr>
        <w:spacing w:after="0"/>
        <w:ind w:left="0"/>
        <w:jc w:val="left"/>
      </w:pPr>
      <w:r>
        <w:rPr>
          <w:rFonts w:ascii="Times New Roman"/>
          <w:b/>
          <w:i w:val="false"/>
          <w:color w:val="000000"/>
        </w:rPr>
        <w:t xml:space="preserve"> Критерии оценки степени риска в сфере оказания медицинских услуг (помощи)</w:t>
      </w:r>
    </w:p>
    <w:bookmarkEnd w:id="11"/>
    <w:bookmarkStart w:name="z23" w:id="12"/>
    <w:p>
      <w:pPr>
        <w:spacing w:after="0"/>
        <w:ind w:left="0"/>
        <w:jc w:val="left"/>
      </w:pPr>
      <w:r>
        <w:rPr>
          <w:rFonts w:ascii="Times New Roman"/>
          <w:b/>
          <w:i w:val="false"/>
          <w:color w:val="000000"/>
        </w:rPr>
        <w:t xml:space="preserve"> Глава 1. Общие положения</w:t>
      </w:r>
    </w:p>
    <w:bookmarkEnd w:id="12"/>
    <w:bookmarkStart w:name="z24" w:id="13"/>
    <w:p>
      <w:pPr>
        <w:spacing w:after="0"/>
        <w:ind w:left="0"/>
        <w:jc w:val="both"/>
      </w:pPr>
      <w:r>
        <w:rPr>
          <w:rFonts w:ascii="Times New Roman"/>
          <w:b w:val="false"/>
          <w:i w:val="false"/>
          <w:color w:val="000000"/>
          <w:sz w:val="28"/>
        </w:rPr>
        <w:t xml:space="preserve">
      1. Настоящие Критерии оценки степени рисков в сфере оказания медицинских услуг (помощи)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13"/>
    <w:bookmarkStart w:name="z25" w:id="1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4"/>
    <w:bookmarkStart w:name="z26" w:id="15"/>
    <w:p>
      <w:pPr>
        <w:spacing w:after="0"/>
        <w:ind w:left="0"/>
        <w:jc w:val="both"/>
      </w:pPr>
      <w:r>
        <w:rPr>
          <w:rFonts w:ascii="Times New Roman"/>
          <w:b w:val="false"/>
          <w:i w:val="false"/>
          <w:color w:val="000000"/>
          <w:sz w:val="28"/>
        </w:rPr>
        <w:t>
      1) балл – количественная мера исчисления риска;</w:t>
      </w:r>
    </w:p>
    <w:bookmarkEnd w:id="15"/>
    <w:bookmarkStart w:name="z27" w:id="16"/>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сфере оказания медицинских услуг (помощи), несоблюдение которых повлекло и (или) может повлечь формально допущенные, но не нанесшие какого-либо вреда жизни и здоровью людей;</w:t>
      </w:r>
    </w:p>
    <w:bookmarkEnd w:id="16"/>
    <w:bookmarkStart w:name="z28" w:id="17"/>
    <w:p>
      <w:pPr>
        <w:spacing w:after="0"/>
        <w:ind w:left="0"/>
        <w:jc w:val="both"/>
      </w:pPr>
      <w:r>
        <w:rPr>
          <w:rFonts w:ascii="Times New Roman"/>
          <w:b w:val="false"/>
          <w:i w:val="false"/>
          <w:color w:val="000000"/>
          <w:sz w:val="28"/>
        </w:rPr>
        <w:t>
      3) значительные нарушения – нарушения, в том числе несоответствия требованиям законодательства в сфере оказания медицинских услуг (помощи), не относящиеся к грубым и незначительным нарушениям;</w:t>
      </w:r>
    </w:p>
    <w:bookmarkEnd w:id="17"/>
    <w:bookmarkStart w:name="z29" w:id="18"/>
    <w:p>
      <w:pPr>
        <w:spacing w:after="0"/>
        <w:ind w:left="0"/>
        <w:jc w:val="both"/>
      </w:pPr>
      <w:r>
        <w:rPr>
          <w:rFonts w:ascii="Times New Roman"/>
          <w:b w:val="false"/>
          <w:i w:val="false"/>
          <w:color w:val="000000"/>
          <w:sz w:val="28"/>
        </w:rPr>
        <w:t>
      4) риск в сфере оказания медицинских услуг (помощи)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(объекта) контроля и надзора;</w:t>
      </w:r>
    </w:p>
    <w:bookmarkEnd w:id="18"/>
    <w:bookmarkStart w:name="z30" w:id="19"/>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оказания медицинских услуг (помощи), несоблюдение которых повлекло и (или) может повлечь тяжкие последствия здоровью людей;</w:t>
      </w:r>
    </w:p>
    <w:bookmarkEnd w:id="19"/>
    <w:bookmarkStart w:name="z31" w:id="20"/>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квалификационным требованиям или разрешительным требованиям по выданным разрешениям, требованиям по направленным уведомлениям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20"/>
    <w:bookmarkStart w:name="z32" w:id="21"/>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используемые для отбора субъектов (объектов) контроля и надзора в зависимости от степени риска в сфере оказания медицинских услуг (помощи) при осуществлении деятельности и не зависящие непосредственно от отдельного субъекта (объекта) контроля и надзора;</w:t>
      </w:r>
    </w:p>
    <w:bookmarkEnd w:id="21"/>
    <w:bookmarkStart w:name="z33" w:id="22"/>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для проведения профилактического контроля и проверки на соответствие требованиям, в зависимости от результатов деятельности конкретного субъекта (объекта) контроля и надзора.</w:t>
      </w:r>
    </w:p>
    <w:bookmarkEnd w:id="22"/>
    <w:bookmarkStart w:name="z34" w:id="23"/>
    <w:p>
      <w:pPr>
        <w:spacing w:after="0"/>
        <w:ind w:left="0"/>
        <w:jc w:val="both"/>
      </w:pPr>
      <w:r>
        <w:rPr>
          <w:rFonts w:ascii="Times New Roman"/>
          <w:b w:val="false"/>
          <w:i w:val="false"/>
          <w:color w:val="000000"/>
          <w:sz w:val="28"/>
        </w:rPr>
        <w:t>
      3. Критерии оценки степени риска для проведения проверки на соответствие требованиям и профилактического контроля с посещением субъекта (объекта) контроля и надзора формируются посредством определения объективных и субъективных критериев.</w:t>
      </w:r>
    </w:p>
    <w:bookmarkEnd w:id="23"/>
    <w:bookmarkStart w:name="z35" w:id="24"/>
    <w:p>
      <w:pPr>
        <w:spacing w:after="0"/>
        <w:ind w:left="0"/>
        <w:jc w:val="left"/>
      </w:pPr>
      <w:r>
        <w:rPr>
          <w:rFonts w:ascii="Times New Roman"/>
          <w:b/>
          <w:i w:val="false"/>
          <w:color w:val="000000"/>
        </w:rPr>
        <w:t xml:space="preserve"> Глава 2. Объективные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 и надзора</w:t>
      </w:r>
    </w:p>
    <w:bookmarkEnd w:id="24"/>
    <w:bookmarkStart w:name="z36" w:id="25"/>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 государственного контроля и надзора, которые осуществляются с учетом одного из следующих критериев:</w:t>
      </w:r>
    </w:p>
    <w:bookmarkEnd w:id="25"/>
    <w:bookmarkStart w:name="z37" w:id="26"/>
    <w:p>
      <w:pPr>
        <w:spacing w:after="0"/>
        <w:ind w:left="0"/>
        <w:jc w:val="both"/>
      </w:pPr>
      <w:r>
        <w:rPr>
          <w:rFonts w:ascii="Times New Roman"/>
          <w:b w:val="false"/>
          <w:i w:val="false"/>
          <w:color w:val="000000"/>
          <w:sz w:val="28"/>
        </w:rPr>
        <w:t>
      1) уровня опасности (сложности) субъекта (объекта) контроля и надзора в зависимости от осуществляемой деятельности;</w:t>
      </w:r>
    </w:p>
    <w:bookmarkEnd w:id="26"/>
    <w:bookmarkStart w:name="z38" w:id="27"/>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p>
    <w:bookmarkEnd w:id="27"/>
    <w:bookmarkStart w:name="z39" w:id="28"/>
    <w:p>
      <w:pPr>
        <w:spacing w:after="0"/>
        <w:ind w:left="0"/>
        <w:jc w:val="both"/>
      </w:pP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p>
    <w:bookmarkEnd w:id="28"/>
    <w:bookmarkStart w:name="z40" w:id="29"/>
    <w:p>
      <w:pPr>
        <w:spacing w:after="0"/>
        <w:ind w:left="0"/>
        <w:jc w:val="both"/>
      </w:pPr>
      <w:r>
        <w:rPr>
          <w:rFonts w:ascii="Times New Roman"/>
          <w:b w:val="false"/>
          <w:i w:val="false"/>
          <w:color w:val="000000"/>
          <w:sz w:val="28"/>
        </w:rPr>
        <w:t>
      5. На основе анализа всех возможных рисков субъекты (объекты) контроля и надзора распределяются по трем степеням риска (высокая, средняя и низкая).</w:t>
      </w:r>
    </w:p>
    <w:bookmarkEnd w:id="29"/>
    <w:bookmarkStart w:name="z41" w:id="30"/>
    <w:p>
      <w:pPr>
        <w:spacing w:after="0"/>
        <w:ind w:left="0"/>
        <w:jc w:val="both"/>
      </w:pPr>
      <w:r>
        <w:rPr>
          <w:rFonts w:ascii="Times New Roman"/>
          <w:b w:val="false"/>
          <w:i w:val="false"/>
          <w:color w:val="000000"/>
          <w:sz w:val="28"/>
        </w:rPr>
        <w:t>
      К субъектам (объектам) контроля и надзора высокой степени риска относятся субъекты (объекты), оказывающие стационарную помощь (районная больница, номерная районная больница, многопрофильная межрайонная больница, городская больница, многопрофильная городская больница, многопрофильная городская детская больница, многопрофильная областная больница, многопрофильная областная детская больница), субъекты (объекты) родовспоможения, субъекты (объекты), оказывающие гемодиализную помощь, субъекты (объекты), оказывающие скорую медицинскую помощь, в том числе с привлечением медицинской авиации, организации, осуществляющие деятельность в сфере службы крови, стоматологическая поликлиника (центр, кабинет), фтизиопульмонологические организации, онкологический центр или диспансер, центры ядерной медицины, организации медицины катастроф, организации здравоохранения, осуществляющие деятельность в сфере профилактики ВИЧ-инфекции.</w:t>
      </w:r>
    </w:p>
    <w:bookmarkEnd w:id="30"/>
    <w:bookmarkStart w:name="z42" w:id="31"/>
    <w:p>
      <w:pPr>
        <w:spacing w:after="0"/>
        <w:ind w:left="0"/>
        <w:jc w:val="both"/>
      </w:pPr>
      <w:r>
        <w:rPr>
          <w:rFonts w:ascii="Times New Roman"/>
          <w:b w:val="false"/>
          <w:i w:val="false"/>
          <w:color w:val="000000"/>
          <w:sz w:val="28"/>
        </w:rPr>
        <w:t>
      К субъектам (объектам) контроля и надзора средней степени риска относятся субъекты (объекты), оказывающие первичную медико-санитарную помощь (медицинский пункт, фельдшерско-акушерский пункт, врачебная амбулатория, центр первичной медико-санитарной помощи, номерная районная поликлиника, районная поликлиника, городская поликлиника), субъекты (объекты), оказывающие специализированную медицинскую помощь в амбулаторных условиях, организации здравоохранения, осуществляющие патологоанатомическую диагностику, организации здравоохранения, осуществляющие лабораторную диагностику, субъекты (объекты), оказывающие медицинскую помощь в области психического здоровья, субъекты (объекты) традиционной медицины, субъекты (объекты), оказывающие медицинскую помощь при профессиональной патологии.</w:t>
      </w:r>
    </w:p>
    <w:bookmarkEnd w:id="31"/>
    <w:bookmarkStart w:name="z43" w:id="32"/>
    <w:p>
      <w:pPr>
        <w:spacing w:after="0"/>
        <w:ind w:left="0"/>
        <w:jc w:val="both"/>
      </w:pPr>
      <w:r>
        <w:rPr>
          <w:rFonts w:ascii="Times New Roman"/>
          <w:b w:val="false"/>
          <w:i w:val="false"/>
          <w:color w:val="000000"/>
          <w:sz w:val="28"/>
        </w:rPr>
        <w:t>
      К субъектам (объектам) контроля и надзора низкой степени риска относятся субъекты (объекты), осуществляющие восстановительное лечение и медицинскую реабилитацию, субъекты (объекты), оказывающие паллиативную помощь и сестринский уход, и субъекты (объекты), оказывающие доврачебную помощь.</w:t>
      </w:r>
    </w:p>
    <w:bookmarkEnd w:id="32"/>
    <w:bookmarkStart w:name="z44" w:id="33"/>
    <w:p>
      <w:pPr>
        <w:spacing w:after="0"/>
        <w:ind w:left="0"/>
        <w:jc w:val="both"/>
      </w:pPr>
      <w:r>
        <w:rPr>
          <w:rFonts w:ascii="Times New Roman"/>
          <w:b w:val="false"/>
          <w:i w:val="false"/>
          <w:color w:val="000000"/>
          <w:sz w:val="28"/>
        </w:rPr>
        <w:t>
      6. В отношении субъектов (объектов) контроля и надзора,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33"/>
    <w:bookmarkStart w:name="z45" w:id="34"/>
    <w:p>
      <w:pPr>
        <w:spacing w:after="0"/>
        <w:ind w:left="0"/>
        <w:jc w:val="both"/>
      </w:pPr>
      <w:r>
        <w:rPr>
          <w:rFonts w:ascii="Times New Roman"/>
          <w:b w:val="false"/>
          <w:i w:val="false"/>
          <w:color w:val="000000"/>
          <w:sz w:val="28"/>
        </w:rPr>
        <w:t>
      7.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34"/>
    <w:bookmarkStart w:name="z46" w:id="35"/>
    <w:p>
      <w:pPr>
        <w:spacing w:after="0"/>
        <w:ind w:left="0"/>
        <w:jc w:val="left"/>
      </w:pPr>
      <w:r>
        <w:rPr>
          <w:rFonts w:ascii="Times New Roman"/>
          <w:b/>
          <w:i w:val="false"/>
          <w:color w:val="000000"/>
        </w:rPr>
        <w:t xml:space="preserve"> Глава 3. Субъективные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 и надзора</w:t>
      </w:r>
    </w:p>
    <w:bookmarkEnd w:id="35"/>
    <w:bookmarkStart w:name="z47" w:id="36"/>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36"/>
    <w:bookmarkStart w:name="z48" w:id="37"/>
    <w:p>
      <w:pPr>
        <w:spacing w:after="0"/>
        <w:ind w:left="0"/>
        <w:jc w:val="both"/>
      </w:pPr>
      <w:r>
        <w:rPr>
          <w:rFonts w:ascii="Times New Roman"/>
          <w:b w:val="false"/>
          <w:i w:val="false"/>
          <w:color w:val="000000"/>
          <w:sz w:val="28"/>
        </w:rPr>
        <w:t>
      1) формирование базы данных и сбор информации;</w:t>
      </w:r>
    </w:p>
    <w:bookmarkEnd w:id="37"/>
    <w:bookmarkStart w:name="z49" w:id="38"/>
    <w:p>
      <w:pPr>
        <w:spacing w:after="0"/>
        <w:ind w:left="0"/>
        <w:jc w:val="both"/>
      </w:pPr>
      <w:r>
        <w:rPr>
          <w:rFonts w:ascii="Times New Roman"/>
          <w:b w:val="false"/>
          <w:i w:val="false"/>
          <w:color w:val="000000"/>
          <w:sz w:val="28"/>
        </w:rPr>
        <w:t>
      2) анализ информации и оценка рисков.</w:t>
      </w:r>
    </w:p>
    <w:bookmarkEnd w:id="38"/>
    <w:bookmarkStart w:name="z50" w:id="39"/>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и надзора, нарушающих законодательство Республики Казахстан.</w:t>
      </w:r>
    </w:p>
    <w:bookmarkEnd w:id="39"/>
    <w:bookmarkStart w:name="z51" w:id="40"/>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40"/>
    <w:bookmarkStart w:name="z52" w:id="41"/>
    <w:p>
      <w:pPr>
        <w:spacing w:after="0"/>
        <w:ind w:left="0"/>
        <w:jc w:val="both"/>
      </w:pPr>
      <w:r>
        <w:rPr>
          <w:rFonts w:ascii="Times New Roman"/>
          <w:b w:val="false"/>
          <w:i w:val="false"/>
          <w:color w:val="000000"/>
          <w:sz w:val="28"/>
        </w:rPr>
        <w:t>
      10. Для определения субъективных критериев оценки степени рисков для проведения профилактического контроля с посещением субъекта (объекта) контроля и надзора используются следующие источники информации:</w:t>
      </w:r>
    </w:p>
    <w:bookmarkEnd w:id="41"/>
    <w:bookmarkStart w:name="z53" w:id="42"/>
    <w:p>
      <w:pPr>
        <w:spacing w:after="0"/>
        <w:ind w:left="0"/>
        <w:jc w:val="both"/>
      </w:pPr>
      <w:r>
        <w:rPr>
          <w:rFonts w:ascii="Times New Roman"/>
          <w:b w:val="false"/>
          <w:i w:val="false"/>
          <w:color w:val="000000"/>
          <w:sz w:val="28"/>
        </w:rPr>
        <w:t>
      1) результаты предыдущих внеплановых проверок и профилактического контроля с посещением субъектов (объектов) контроля и надзора (при этом степень тяжести нарушений устанавливается при несоблюдении требований, установленных в проверочных листах);</w:t>
      </w:r>
    </w:p>
    <w:bookmarkEnd w:id="42"/>
    <w:bookmarkStart w:name="z54" w:id="43"/>
    <w:p>
      <w:pPr>
        <w:spacing w:after="0"/>
        <w:ind w:left="0"/>
        <w:jc w:val="both"/>
      </w:pPr>
      <w:r>
        <w:rPr>
          <w:rFonts w:ascii="Times New Roman"/>
          <w:b w:val="false"/>
          <w:i w:val="false"/>
          <w:color w:val="000000"/>
          <w:sz w:val="28"/>
        </w:rPr>
        <w:t>
      2) результаты мониторинга отчетности и сведений, предоставляемых субъектом (объектом) контроля и надзора;</w:t>
      </w:r>
    </w:p>
    <w:bookmarkEnd w:id="43"/>
    <w:bookmarkStart w:name="z55" w:id="44"/>
    <w:p>
      <w:pPr>
        <w:spacing w:after="0"/>
        <w:ind w:left="0"/>
        <w:jc w:val="both"/>
      </w:pPr>
      <w:r>
        <w:rPr>
          <w:rFonts w:ascii="Times New Roman"/>
          <w:b w:val="false"/>
          <w:i w:val="false"/>
          <w:color w:val="000000"/>
          <w:sz w:val="28"/>
        </w:rPr>
        <w:t>
      3) результаты профилактического контроля без посещения субъекта (объекта) контроля и надзора (итоговые документы, выданные по результатам профилактического контроля без посещения субъекта (объекта) контроля и надзора).</w:t>
      </w:r>
    </w:p>
    <w:bookmarkEnd w:id="44"/>
    <w:bookmarkStart w:name="z56" w:id="45"/>
    <w:p>
      <w:pPr>
        <w:spacing w:after="0"/>
        <w:ind w:left="0"/>
        <w:jc w:val="both"/>
      </w:pPr>
      <w:r>
        <w:rPr>
          <w:rFonts w:ascii="Times New Roman"/>
          <w:b w:val="false"/>
          <w:i w:val="false"/>
          <w:color w:val="000000"/>
          <w:sz w:val="28"/>
        </w:rPr>
        <w:t>
      11. Для определения субъективных критериев оценки степени рисков для проведения проверки на соответствие требованиям используются следующие источники информации:</w:t>
      </w:r>
    </w:p>
    <w:bookmarkEnd w:id="45"/>
    <w:bookmarkStart w:name="z57" w:id="46"/>
    <w:p>
      <w:pPr>
        <w:spacing w:after="0"/>
        <w:ind w:left="0"/>
        <w:jc w:val="both"/>
      </w:pPr>
      <w:r>
        <w:rPr>
          <w:rFonts w:ascii="Times New Roman"/>
          <w:b w:val="false"/>
          <w:i w:val="false"/>
          <w:color w:val="000000"/>
          <w:sz w:val="28"/>
        </w:rPr>
        <w:t>
      1) результаты предыдущих проверок в отношении субъектов (объектов) контроля и надзора;</w:t>
      </w:r>
    </w:p>
    <w:bookmarkEnd w:id="46"/>
    <w:bookmarkStart w:name="z58" w:id="47"/>
    <w:p>
      <w:pPr>
        <w:spacing w:after="0"/>
        <w:ind w:left="0"/>
        <w:jc w:val="both"/>
      </w:pPr>
      <w:r>
        <w:rPr>
          <w:rFonts w:ascii="Times New Roman"/>
          <w:b w:val="false"/>
          <w:i w:val="false"/>
          <w:color w:val="000000"/>
          <w:sz w:val="28"/>
        </w:rPr>
        <w:t>
      2) результаты сертификации, повышения квалификации сотрудников субъектов (объектов) контроля и надзора за последние 5 лет;</w:t>
      </w:r>
    </w:p>
    <w:bookmarkEnd w:id="47"/>
    <w:bookmarkStart w:name="z59" w:id="48"/>
    <w:p>
      <w:pPr>
        <w:spacing w:after="0"/>
        <w:ind w:left="0"/>
        <w:jc w:val="both"/>
      </w:pPr>
      <w:r>
        <w:rPr>
          <w:rFonts w:ascii="Times New Roman"/>
          <w:b w:val="false"/>
          <w:i w:val="false"/>
          <w:color w:val="000000"/>
          <w:sz w:val="28"/>
        </w:rPr>
        <w:t>
      3) наличие аккредитации субъектов (объектов) контроля и надзора при срочности выдаваемых разрешений;</w:t>
      </w:r>
    </w:p>
    <w:bookmarkEnd w:id="48"/>
    <w:bookmarkStart w:name="z60" w:id="49"/>
    <w:p>
      <w:pPr>
        <w:spacing w:after="0"/>
        <w:ind w:left="0"/>
        <w:jc w:val="both"/>
      </w:pPr>
      <w:r>
        <w:rPr>
          <w:rFonts w:ascii="Times New Roman"/>
          <w:b w:val="false"/>
          <w:i w:val="false"/>
          <w:color w:val="000000"/>
          <w:sz w:val="28"/>
        </w:rPr>
        <w:t>
      4) мониторинг отчетности и сведений, предоставляемых субъектом (объектом) контроля и надзора;</w:t>
      </w:r>
    </w:p>
    <w:bookmarkEnd w:id="49"/>
    <w:bookmarkStart w:name="z61" w:id="50"/>
    <w:p>
      <w:pPr>
        <w:spacing w:after="0"/>
        <w:ind w:left="0"/>
        <w:jc w:val="both"/>
      </w:pPr>
      <w:r>
        <w:rPr>
          <w:rFonts w:ascii="Times New Roman"/>
          <w:b w:val="false"/>
          <w:i w:val="false"/>
          <w:color w:val="000000"/>
          <w:sz w:val="28"/>
        </w:rPr>
        <w:t>
      5) результаты анализа сведений, предоставляемых государственными органами и организациями.</w:t>
      </w:r>
    </w:p>
    <w:bookmarkEnd w:id="50"/>
    <w:bookmarkStart w:name="z62" w:id="51"/>
    <w:p>
      <w:pPr>
        <w:spacing w:after="0"/>
        <w:ind w:left="0"/>
        <w:jc w:val="both"/>
      </w:pPr>
      <w:r>
        <w:rPr>
          <w:rFonts w:ascii="Times New Roman"/>
          <w:b w:val="false"/>
          <w:i w:val="false"/>
          <w:color w:val="000000"/>
          <w:sz w:val="28"/>
        </w:rPr>
        <w:t>
      12. На основании имеющихся источников информации, регулирующие государственные органы формируют субъективные критерии, подлежащие оценке.</w:t>
      </w:r>
    </w:p>
    <w:bookmarkEnd w:id="51"/>
    <w:bookmarkStart w:name="z63" w:id="52"/>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52"/>
    <w:bookmarkStart w:name="z64" w:id="53"/>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и надзора относится:</w:t>
      </w:r>
    </w:p>
    <w:bookmarkEnd w:id="53"/>
    <w:bookmarkStart w:name="z65" w:id="5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54"/>
    <w:bookmarkStart w:name="z66" w:id="5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55"/>
    <w:bookmarkStart w:name="z67" w:id="56"/>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56"/>
    <w:bookmarkStart w:name="z68" w:id="57"/>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Гражданским кодексом Республики Казахстан.</w:t>
      </w:r>
    </w:p>
    <w:bookmarkEnd w:id="57"/>
    <w:bookmarkStart w:name="z69" w:id="58"/>
    <w:p>
      <w:pPr>
        <w:spacing w:after="0"/>
        <w:ind w:left="0"/>
        <w:jc w:val="both"/>
      </w:pPr>
      <w:r>
        <w:rPr>
          <w:rFonts w:ascii="Times New Roman"/>
          <w:b w:val="false"/>
          <w:i w:val="false"/>
          <w:color w:val="000000"/>
          <w:sz w:val="28"/>
        </w:rPr>
        <w:t>
      В отношении субъектов (объектов)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58"/>
    <w:bookmarkStart w:name="z70" w:id="59"/>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приложениям 3, 4, 5, 6, 7, 8, 9, 10, 11, 12, 13, 14, 15, 16, 17, 18 и 19 к настоящим Критериям.</w:t>
      </w:r>
    </w:p>
    <w:bookmarkEnd w:id="59"/>
    <w:bookmarkStart w:name="z71" w:id="60"/>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и надзора.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и надзора. Допустимые значения показателей субъективных критериев регламентируются нормативными правовыми актами Республики Казахстан.</w:t>
      </w:r>
    </w:p>
    <w:bookmarkEnd w:id="60"/>
    <w:bookmarkStart w:name="z72" w:id="61"/>
    <w:p>
      <w:pPr>
        <w:spacing w:after="0"/>
        <w:ind w:left="0"/>
        <w:jc w:val="both"/>
      </w:pPr>
      <w:r>
        <w:rPr>
          <w:rFonts w:ascii="Times New Roman"/>
          <w:b w:val="false"/>
          <w:i w:val="false"/>
          <w:color w:val="000000"/>
          <w:sz w:val="28"/>
        </w:rPr>
        <w:t>
      13. Степени нарушений требований в сфере оказания медицинских услуг (помощи) подразделяются на грубое, значительное и незначительное.</w:t>
      </w:r>
    </w:p>
    <w:bookmarkEnd w:id="61"/>
    <w:bookmarkStart w:name="z73" w:id="62"/>
    <w:p>
      <w:pPr>
        <w:spacing w:after="0"/>
        <w:ind w:left="0"/>
        <w:jc w:val="both"/>
      </w:pPr>
      <w:r>
        <w:rPr>
          <w:rFonts w:ascii="Times New Roman"/>
          <w:b w:val="false"/>
          <w:i w:val="false"/>
          <w:color w:val="000000"/>
          <w:sz w:val="28"/>
        </w:rPr>
        <w:t>
      Требования для проведения проверок на соответствие требованиям и профилактического контроля субъектов (объектов) контроля и надзора с посещением субъекта (объекта) контроля и надзора с распределением по степени значимости нарушений и источникам информации приведены в приложениях 1 и 2 к настоящим Критериям. Несоответствие требования определяет соответствующую степень нарушений.</w:t>
      </w:r>
    </w:p>
    <w:bookmarkEnd w:id="62"/>
    <w:bookmarkStart w:name="z74" w:id="63"/>
    <w:p>
      <w:pPr>
        <w:spacing w:after="0"/>
        <w:ind w:left="0"/>
        <w:jc w:val="both"/>
      </w:pPr>
      <w:r>
        <w:rPr>
          <w:rFonts w:ascii="Times New Roman"/>
          <w:b w:val="false"/>
          <w:i w:val="false"/>
          <w:color w:val="000000"/>
          <w:sz w:val="28"/>
        </w:rPr>
        <w:t>
      14. Субъекты (объекты) контроля и надзора освобождаются от проверок на соответствие требованиям и профилактического контроля субъектов (объектов) контроля и надзора на следующий календарный год, если у субъекта (объекта) контроля и надзора проведена внешняя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w:t>
      </w:r>
    </w:p>
    <w:bookmarkEnd w:id="63"/>
    <w:bookmarkStart w:name="z75" w:id="64"/>
    <w:p>
      <w:pPr>
        <w:spacing w:after="0"/>
        <w:ind w:left="0"/>
        <w:jc w:val="both"/>
      </w:pPr>
      <w:r>
        <w:rPr>
          <w:rFonts w:ascii="Times New Roman"/>
          <w:b w:val="false"/>
          <w:i w:val="false"/>
          <w:color w:val="000000"/>
          <w:sz w:val="28"/>
        </w:rPr>
        <w:t xml:space="preserve">
      15. Проверка на соответствие требованиям и профилактический контроль с посещением субъекта (объекта) контроля и надзора проводятся в зависимости от предназначения и видов деятельности объектов, в соответствии с проверочными листами в сфере оказания медицинских услуг (помощи) населению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совместному приказу.</w:t>
      </w:r>
    </w:p>
    <w:bookmarkEnd w:id="64"/>
    <w:bookmarkStart w:name="z76" w:id="65"/>
    <w:p>
      <w:pPr>
        <w:spacing w:after="0"/>
        <w:ind w:left="0"/>
        <w:jc w:val="both"/>
      </w:pPr>
      <w:r>
        <w:rPr>
          <w:rFonts w:ascii="Times New Roman"/>
          <w:b w:val="false"/>
          <w:i w:val="false"/>
          <w:color w:val="000000"/>
          <w:sz w:val="28"/>
        </w:rPr>
        <w:t>
      16. Субъекты (объекты) контроля и надзора с высокой степенью риска переводятся с применением информационной системы в среднюю степень риска или со средней степенью риска в низкую степень риска в соответствующих сферах деятельности субъектов (объектов) контроля и надзора при наличии в законах Республики Казахстан и критериях оценки степени риска регулирующих государственных органов случаев освобождения от профилактического контроля с посещением субъекта (объекта) контроля и надзора или проведения проверок.</w:t>
      </w:r>
    </w:p>
    <w:bookmarkEnd w:id="65"/>
    <w:bookmarkStart w:name="z77" w:id="66"/>
    <w:p>
      <w:pPr>
        <w:spacing w:after="0"/>
        <w:ind w:left="0"/>
        <w:jc w:val="both"/>
      </w:pPr>
      <w:r>
        <w:rPr>
          <w:rFonts w:ascii="Times New Roman"/>
          <w:b w:val="false"/>
          <w:i w:val="false"/>
          <w:color w:val="000000"/>
          <w:sz w:val="28"/>
        </w:rPr>
        <w:t>
      17. При составлении органом контроля графика проверок на соответствие требованиям и полугодовых списков профилактического контроля с посещением субъекта (объекта) контроля и надзора в отношении одних и тех же субъектов (объектов) контроля и надзора устанавливаются единые сроки периода их проведения.</w:t>
      </w:r>
    </w:p>
    <w:bookmarkEnd w:id="66"/>
    <w:bookmarkStart w:name="z78" w:id="67"/>
    <w:p>
      <w:pPr>
        <w:spacing w:after="0"/>
        <w:ind w:left="0"/>
        <w:jc w:val="both"/>
      </w:pPr>
      <w:r>
        <w:rPr>
          <w:rFonts w:ascii="Times New Roman"/>
          <w:b w:val="false"/>
          <w:i w:val="false"/>
          <w:color w:val="000000"/>
          <w:sz w:val="28"/>
        </w:rPr>
        <w:t>
      18. Для субъектов (объектов) контроля и надзора,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67"/>
    <w:bookmarkStart w:name="z79" w:id="68"/>
    <w:p>
      <w:pPr>
        <w:spacing w:after="0"/>
        <w:ind w:left="0"/>
        <w:jc w:val="both"/>
      </w:pPr>
      <w:r>
        <w:rPr>
          <w:rFonts w:ascii="Times New Roman"/>
          <w:b w:val="false"/>
          <w:i w:val="false"/>
          <w:color w:val="000000"/>
          <w:sz w:val="28"/>
        </w:rPr>
        <w:t>
      Для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68"/>
    <w:bookmarkStart w:name="z80" w:id="69"/>
    <w:p>
      <w:pPr>
        <w:spacing w:after="0"/>
        <w:ind w:left="0"/>
        <w:jc w:val="both"/>
      </w:pPr>
      <w:r>
        <w:rPr>
          <w:rFonts w:ascii="Times New Roman"/>
          <w:b w:val="false"/>
          <w:i w:val="false"/>
          <w:color w:val="000000"/>
          <w:sz w:val="28"/>
        </w:rPr>
        <w:t>
      Для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69"/>
    <w:bookmarkStart w:name="z81" w:id="70"/>
    <w:p>
      <w:pPr>
        <w:spacing w:after="0"/>
        <w:ind w:left="0"/>
        <w:jc w:val="left"/>
      </w:pPr>
      <w:r>
        <w:rPr>
          <w:rFonts w:ascii="Times New Roman"/>
          <w:b/>
          <w:i w:val="false"/>
          <w:color w:val="000000"/>
        </w:rPr>
        <w:t xml:space="preserve"> Глава 4. Порядок расчета степени риска по субъективным критериям</w:t>
      </w:r>
    </w:p>
    <w:bookmarkEnd w:id="70"/>
    <w:bookmarkStart w:name="z82" w:id="71"/>
    <w:p>
      <w:pPr>
        <w:spacing w:after="0"/>
        <w:ind w:left="0"/>
        <w:jc w:val="both"/>
      </w:pPr>
      <w:r>
        <w:rPr>
          <w:rFonts w:ascii="Times New Roman"/>
          <w:b w:val="false"/>
          <w:i w:val="false"/>
          <w:color w:val="000000"/>
          <w:sz w:val="28"/>
        </w:rPr>
        <w:t>
      19. Для отнесения субъекта (объекта) контроля и надзора к степени риска в соответствии с пунктом 3 настоящих Критериев применяется следующий порядок расчета показателя степени риска.</w:t>
      </w:r>
    </w:p>
    <w:bookmarkEnd w:id="71"/>
    <w:bookmarkStart w:name="z83" w:id="72"/>
    <w:p>
      <w:pPr>
        <w:spacing w:after="0"/>
        <w:ind w:left="0"/>
        <w:jc w:val="both"/>
      </w:pPr>
      <w:r>
        <w:rPr>
          <w:rFonts w:ascii="Times New Roman"/>
          <w:b w:val="false"/>
          <w:i w:val="false"/>
          <w:color w:val="000000"/>
          <w:sz w:val="28"/>
        </w:rPr>
        <w:t>
      20.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с последующей нормализацией значений данных в диапазон от 0 до 100 баллов.</w:t>
      </w:r>
    </w:p>
    <w:bookmarkEnd w:id="72"/>
    <w:bookmarkStart w:name="z84" w:id="7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73"/>
    <w:bookmarkStart w:name="z85" w:id="7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74"/>
    <w:bookmarkStart w:name="z86" w:id="75"/>
    <w:p>
      <w:pPr>
        <w:spacing w:after="0"/>
        <w:ind w:left="0"/>
        <w:jc w:val="both"/>
      </w:pPr>
      <w:r>
        <w:rPr>
          <w:rFonts w:ascii="Times New Roman"/>
          <w:b w:val="false"/>
          <w:i w:val="false"/>
          <w:color w:val="000000"/>
          <w:sz w:val="28"/>
        </w:rPr>
        <w:t>
      SР – показатель степени риска по нарушениям,</w:t>
      </w:r>
    </w:p>
    <w:bookmarkEnd w:id="75"/>
    <w:bookmarkStart w:name="z87" w:id="76"/>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76"/>
    <w:bookmarkStart w:name="z88" w:id="77"/>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образует выборочную совокупность (выборку) для последующей нормализации данных.</w:t>
      </w:r>
    </w:p>
    <w:bookmarkEnd w:id="77"/>
    <w:bookmarkStart w:name="z89" w:id="78"/>
    <w:p>
      <w:pPr>
        <w:spacing w:after="0"/>
        <w:ind w:left="0"/>
        <w:jc w:val="both"/>
      </w:pPr>
      <w:r>
        <w:rPr>
          <w:rFonts w:ascii="Times New Roman"/>
          <w:b w:val="false"/>
          <w:i w:val="false"/>
          <w:color w:val="000000"/>
          <w:sz w:val="28"/>
        </w:rPr>
        <w:t>
      21. По данным, полученным по результатам предыдущих проверок и профилактического контроля с посещением субъектов (объектов) контроля и надзора, формируется показатель степени риска по нарушениям, оцениваемый в баллах от 0 до 100.</w:t>
      </w:r>
    </w:p>
    <w:bookmarkEnd w:id="78"/>
    <w:bookmarkStart w:name="z90" w:id="79"/>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пунктах 10 и 11 настоящих Критериев, субъекту (объекту) контроля и надзора приравнивается показатель степени риска по нарушениям (SP) 100 баллов и в отношении него проводится проверка на соответствие требованиям и (или) профилактический контроль с посещением субъекта (объекта) контроля и надзора.</w:t>
      </w:r>
    </w:p>
    <w:bookmarkEnd w:id="79"/>
    <w:bookmarkStart w:name="z91" w:id="80"/>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0"/>
    <w:bookmarkStart w:name="z92" w:id="8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81"/>
    <w:bookmarkStart w:name="z93" w:id="82"/>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2"/>
    <w:bookmarkStart w:name="z94" w:id="8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83"/>
    <w:bookmarkStart w:name="z95" w:id="8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84"/>
    <w:bookmarkStart w:name="z96" w:id="8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85"/>
    <w:bookmarkStart w:name="z97" w:id="8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86"/>
    <w:bookmarkStart w:name="z98" w:id="8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87"/>
    <w:bookmarkStart w:name="z99" w:id="88"/>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8"/>
    <w:bookmarkStart w:name="z100" w:id="8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89"/>
    <w:bookmarkStart w:name="z101"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0"/>
    <w:bookmarkStart w:name="z102"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1"/>
    <w:bookmarkStart w:name="z103"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92"/>
    <w:bookmarkStart w:name="z104" w:id="93"/>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3"/>
    <w:bookmarkStart w:name="z105" w:id="94"/>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94"/>
    <w:bookmarkStart w:name="z106" w:id="95"/>
    <w:p>
      <w:pPr>
        <w:spacing w:after="0"/>
        <w:ind w:left="0"/>
        <w:jc w:val="both"/>
      </w:pPr>
      <w:r>
        <w:rPr>
          <w:rFonts w:ascii="Times New Roman"/>
          <w:b w:val="false"/>
          <w:i w:val="false"/>
          <w:color w:val="000000"/>
          <w:sz w:val="28"/>
        </w:rPr>
        <w:t>
      SР – показатель степени риска по нарушениям;</w:t>
      </w:r>
    </w:p>
    <w:bookmarkEnd w:id="95"/>
    <w:bookmarkStart w:name="z107" w:id="9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96"/>
    <w:bookmarkStart w:name="z108"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7"/>
    <w:bookmarkStart w:name="z109" w:id="98"/>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98"/>
    <w:bookmarkStart w:name="z110" w:id="99"/>
    <w:p>
      <w:pPr>
        <w:spacing w:after="0"/>
        <w:ind w:left="0"/>
        <w:jc w:val="both"/>
      </w:pPr>
      <w:r>
        <w:rPr>
          <w:rFonts w:ascii="Times New Roman"/>
          <w:b w:val="false"/>
          <w:i w:val="false"/>
          <w:color w:val="000000"/>
          <w:sz w:val="28"/>
        </w:rPr>
        <w:t xml:space="preserve">
      22. Расчет показателя степени риска по субъективным критериям, производится по шкале от 0 до 100 баллов и осуществляется по следующей формуле: </w:t>
      </w:r>
    </w:p>
    <w:bookmarkEnd w:id="99"/>
    <w:bookmarkStart w:name="z11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1"/>
    <w:bookmarkStart w:name="z113" w:id="102"/>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w:t>
      </w:r>
      <w:r>
        <w:rPr>
          <w:rFonts w:ascii="Times New Roman"/>
          <w:b w:val="false"/>
          <w:i w:val="false"/>
          <w:color w:val="000000"/>
          <w:vertAlign w:val="subscript"/>
        </w:rPr>
        <w:t>i</w:t>
      </w:r>
      <w:r>
        <w:rPr>
          <w:rFonts w:ascii="Times New Roman"/>
          <w:b w:val="false"/>
          <w:i w:val="false"/>
          <w:color w:val="000000"/>
          <w:sz w:val="28"/>
        </w:rPr>
        <w:t>,</w:t>
      </w:r>
    </w:p>
    <w:bookmarkEnd w:id="102"/>
    <w:bookmarkStart w:name="z114" w:id="103"/>
    <w:p>
      <w:pPr>
        <w:spacing w:after="0"/>
        <w:ind w:left="0"/>
        <w:jc w:val="both"/>
      </w:pPr>
      <w:r>
        <w:rPr>
          <w:rFonts w:ascii="Times New Roman"/>
          <w:b w:val="false"/>
          <w:i w:val="false"/>
          <w:color w:val="000000"/>
          <w:sz w:val="28"/>
        </w:rPr>
        <w:t>
      n – количество показателей.</w:t>
      </w:r>
    </w:p>
    <w:bookmarkEnd w:id="103"/>
    <w:bookmarkStart w:name="z115" w:id="104"/>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04"/>
    <w:bookmarkStart w:name="z116" w:id="105"/>
    <w:p>
      <w:pPr>
        <w:spacing w:after="0"/>
        <w:ind w:left="0"/>
        <w:jc w:val="both"/>
      </w:pPr>
      <w:r>
        <w:rPr>
          <w:rFonts w:ascii="Times New Roman"/>
          <w:b w:val="false"/>
          <w:i w:val="false"/>
          <w:color w:val="000000"/>
          <w:sz w:val="28"/>
        </w:rPr>
        <w:t>
      При выявлении нарушения показателей субъективного критерия риска, по которому предусмотрено автоматическое включение в график проверок на соответствие требованиям и (или) список проведения профилактического контроля с посещением, субъекту (объекту) контроля и надзора приравнивается итоговый показатель степени риска (R) 100 баллов и в отношении него проводится проверка на соответствие требованиям и (или) профилактический контроль с посещением субъекта (объекта) контроля и надзора.</w:t>
      </w:r>
    </w:p>
    <w:bookmarkEnd w:id="105"/>
    <w:bookmarkStart w:name="z117" w:id="106"/>
    <w:p>
      <w:pPr>
        <w:spacing w:after="0"/>
        <w:ind w:left="0"/>
        <w:jc w:val="both"/>
      </w:pPr>
      <w:r>
        <w:rPr>
          <w:rFonts w:ascii="Times New Roman"/>
          <w:b w:val="false"/>
          <w:i w:val="false"/>
          <w:color w:val="000000"/>
          <w:sz w:val="28"/>
        </w:rPr>
        <w:t>
      23. Рассчитанные по субъектам (объектам) контроля и надзора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06"/>
    <w:bookmarkStart w:name="z11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08"/>
    <w:bookmarkStart w:name="z120" w:id="10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контроля и надзора, входящим в одну выборочную совокупность (выборку) (верхняя граница шкалы),</w:t>
      </w:r>
    </w:p>
    <w:bookmarkEnd w:id="109"/>
    <w:bookmarkStart w:name="z121" w:id="110"/>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контроля и надзора, входящим в одну выборочную совокупность (выборку) (нижняя граница шкалы),</w:t>
      </w:r>
    </w:p>
    <w:bookmarkEnd w:id="110"/>
    <w:bookmarkStart w:name="z122" w:id="11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20 настоящих Критериев.</w:t>
      </w:r>
    </w:p>
    <w:bookmarkEnd w:id="111"/>
    <w:bookmarkStart w:name="z123" w:id="112"/>
    <w:p>
      <w:pPr>
        <w:spacing w:after="0"/>
        <w:ind w:left="0"/>
        <w:jc w:val="both"/>
      </w:pPr>
      <w:r>
        <w:rPr>
          <w:rFonts w:ascii="Times New Roman"/>
          <w:b w:val="false"/>
          <w:i w:val="false"/>
          <w:color w:val="000000"/>
          <w:sz w:val="28"/>
        </w:rPr>
        <w:t>
      24. Регулирующий государственный орган в сфере оказания медицинских услуг (помощи) обеспечивает в срок до 1 мая текущего календарного года и до 20 октября, предшествующего году проведение профилактического контроля с посещением субъекта (объекта) контроля и надзора, наполнение информационной системы необходимыми данными, предназначенными для формирования полугодовых списков проведения профилактического контроля с посещением субъекта (объекта) контроля и надзора и графика на соответствие требованиям в автоматическом режиме.</w:t>
      </w:r>
    </w:p>
    <w:bookmarkEnd w:id="112"/>
    <w:bookmarkStart w:name="z124" w:id="113"/>
    <w:p>
      <w:pPr>
        <w:spacing w:after="0"/>
        <w:ind w:left="0"/>
        <w:jc w:val="left"/>
      </w:pPr>
      <w:r>
        <w:rPr>
          <w:rFonts w:ascii="Times New Roman"/>
          <w:b/>
          <w:i w:val="false"/>
          <w:color w:val="000000"/>
        </w:rPr>
        <w:t xml:space="preserve"> Глава 5. Меры оперативного реагирования</w:t>
      </w:r>
    </w:p>
    <w:bookmarkEnd w:id="113"/>
    <w:bookmarkStart w:name="z125" w:id="114"/>
    <w:p>
      <w:pPr>
        <w:spacing w:after="0"/>
        <w:ind w:left="0"/>
        <w:jc w:val="both"/>
      </w:pPr>
      <w:r>
        <w:rPr>
          <w:rFonts w:ascii="Times New Roman"/>
          <w:b w:val="false"/>
          <w:i w:val="false"/>
          <w:color w:val="000000"/>
          <w:sz w:val="28"/>
        </w:rPr>
        <w:t>
      25. В ходе осуществления и (или) по результатам государственного контроля органами контроля и надзора в сфере оказания медицинских услуг (помощи) применяются следующие виды мер оперативного реагирования (далее – МОР):</w:t>
      </w:r>
    </w:p>
    <w:bookmarkEnd w:id="114"/>
    <w:bookmarkStart w:name="z126" w:id="115"/>
    <w:p>
      <w:pPr>
        <w:spacing w:after="0"/>
        <w:ind w:left="0"/>
        <w:jc w:val="both"/>
      </w:pPr>
      <w:r>
        <w:rPr>
          <w:rFonts w:ascii="Times New Roman"/>
          <w:b w:val="false"/>
          <w:i w:val="false"/>
          <w:color w:val="000000"/>
          <w:sz w:val="28"/>
        </w:rPr>
        <w:t>
      1) приостановление деятельности субъекта (объекта) контроля и надзора по оказанию медицинских услуг (помощи) или отдельных ее видов (процессов, действий) при выявлении отсутствия разрешительного документа (лицензии, приложения к лицензии, сертификата специалиста в области здравоохранения);</w:t>
      </w:r>
    </w:p>
    <w:bookmarkEnd w:id="115"/>
    <w:bookmarkStart w:name="z127" w:id="116"/>
    <w:p>
      <w:pPr>
        <w:spacing w:after="0"/>
        <w:ind w:left="0"/>
        <w:jc w:val="both"/>
      </w:pPr>
      <w:r>
        <w:rPr>
          <w:rFonts w:ascii="Times New Roman"/>
          <w:b w:val="false"/>
          <w:i w:val="false"/>
          <w:color w:val="000000"/>
          <w:sz w:val="28"/>
        </w:rPr>
        <w:t>
      2) временное отстранение лиц от работы при выявлении деятельности без сертификата специалиста в области здравоохранения.</w:t>
      </w:r>
    </w:p>
    <w:bookmarkEnd w:id="116"/>
    <w:bookmarkStart w:name="z128" w:id="117"/>
    <w:p>
      <w:pPr>
        <w:spacing w:after="0"/>
        <w:ind w:left="0"/>
        <w:jc w:val="both"/>
      </w:pPr>
      <w:r>
        <w:rPr>
          <w:rFonts w:ascii="Times New Roman"/>
          <w:b w:val="false"/>
          <w:i w:val="false"/>
          <w:color w:val="000000"/>
          <w:sz w:val="28"/>
        </w:rPr>
        <w:t>
      26. Сроки устранения выявленных нарушений определяются с учетом обстоятельств, оказывающих влияние на реальную возможность его исполнения.</w:t>
      </w:r>
    </w:p>
    <w:bookmarkEnd w:id="117"/>
    <w:bookmarkStart w:name="z129" w:id="118"/>
    <w:p>
      <w:pPr>
        <w:spacing w:after="0"/>
        <w:ind w:left="0"/>
        <w:jc w:val="both"/>
      </w:pPr>
      <w:r>
        <w:rPr>
          <w:rFonts w:ascii="Times New Roman"/>
          <w:b w:val="false"/>
          <w:i w:val="false"/>
          <w:color w:val="000000"/>
          <w:sz w:val="28"/>
        </w:rPr>
        <w:t>
      27. При выявлении отсутствия лицензии и (или) приложения к лицензии, МОР применяется в виде приостановления деятельности или отдельных ее видов (процессов, действий) и составляет до 90 (девяносто) календарных дней с даты вручения постановления о ее применении.</w:t>
      </w:r>
    </w:p>
    <w:bookmarkEnd w:id="118"/>
    <w:bookmarkStart w:name="z130" w:id="119"/>
    <w:p>
      <w:pPr>
        <w:spacing w:after="0"/>
        <w:ind w:left="0"/>
        <w:jc w:val="both"/>
      </w:pPr>
      <w:r>
        <w:rPr>
          <w:rFonts w:ascii="Times New Roman"/>
          <w:b w:val="false"/>
          <w:i w:val="false"/>
          <w:color w:val="000000"/>
          <w:sz w:val="28"/>
        </w:rPr>
        <w:t>
      При выявлении деятельности без сертификата специалиста в области здравоохранения, МОР применяется в виде временного отстранения лица от работы сроком на 30 (тридцать) календарных дней с даты вручения постановления о ее применении.</w:t>
      </w:r>
    </w:p>
    <w:bookmarkEnd w:id="119"/>
    <w:bookmarkStart w:name="z131" w:id="120"/>
    <w:p>
      <w:pPr>
        <w:spacing w:after="0"/>
        <w:ind w:left="0"/>
        <w:jc w:val="both"/>
      </w:pPr>
      <w:r>
        <w:rPr>
          <w:rFonts w:ascii="Times New Roman"/>
          <w:b w:val="false"/>
          <w:i w:val="false"/>
          <w:color w:val="000000"/>
          <w:sz w:val="28"/>
        </w:rPr>
        <w:t>
      Постановление вручается субъекту контроля и надзора одним из следующих способов:</w:t>
      </w:r>
    </w:p>
    <w:bookmarkEnd w:id="120"/>
    <w:bookmarkStart w:name="z132" w:id="121"/>
    <w:p>
      <w:pPr>
        <w:spacing w:after="0"/>
        <w:ind w:left="0"/>
        <w:jc w:val="both"/>
      </w:pPr>
      <w:r>
        <w:rPr>
          <w:rFonts w:ascii="Times New Roman"/>
          <w:b w:val="false"/>
          <w:i w:val="false"/>
          <w:color w:val="000000"/>
          <w:sz w:val="28"/>
        </w:rPr>
        <w:t>
      1) нарочно под роспись;</w:t>
      </w:r>
    </w:p>
    <w:bookmarkEnd w:id="121"/>
    <w:bookmarkStart w:name="z133" w:id="122"/>
    <w:p>
      <w:pPr>
        <w:spacing w:after="0"/>
        <w:ind w:left="0"/>
        <w:jc w:val="both"/>
      </w:pPr>
      <w:r>
        <w:rPr>
          <w:rFonts w:ascii="Times New Roman"/>
          <w:b w:val="false"/>
          <w:i w:val="false"/>
          <w:color w:val="000000"/>
          <w:sz w:val="28"/>
        </w:rPr>
        <w:t>
      2) заказным письмом с уведомлением о его вручении;</w:t>
      </w:r>
    </w:p>
    <w:bookmarkEnd w:id="122"/>
    <w:bookmarkStart w:name="z134" w:id="123"/>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123"/>
    <w:bookmarkStart w:name="z135" w:id="124"/>
    <w:p>
      <w:pPr>
        <w:spacing w:after="0"/>
        <w:ind w:left="0"/>
        <w:jc w:val="both"/>
      </w:pPr>
      <w:r>
        <w:rPr>
          <w:rFonts w:ascii="Times New Roman"/>
          <w:b w:val="false"/>
          <w:i w:val="false"/>
          <w:color w:val="000000"/>
          <w:sz w:val="28"/>
        </w:rPr>
        <w:t>
      28. Основанием для применения мер оперативного реагирования является оказание медицинских услуг (помощи) без разрешительного документа (лицензии, приложения к лицензии, сертификата специалиста в области здравоохранения).</w:t>
      </w:r>
    </w:p>
    <w:bookmarkEnd w:id="124"/>
    <w:bookmarkStart w:name="z136" w:id="125"/>
    <w:p>
      <w:pPr>
        <w:spacing w:after="0"/>
        <w:ind w:left="0"/>
        <w:jc w:val="both"/>
      </w:pPr>
      <w:r>
        <w:rPr>
          <w:rFonts w:ascii="Times New Roman"/>
          <w:b w:val="false"/>
          <w:i w:val="false"/>
          <w:color w:val="000000"/>
          <w:sz w:val="28"/>
        </w:rPr>
        <w:t>
      29. По нарушениям, предусмотренным в проверочном листе в отношении объектов, независимо от предназначения и видов деятельности, применяются следующие виды МОР:</w:t>
      </w:r>
    </w:p>
    <w:bookmarkEnd w:id="125"/>
    <w:bookmarkStart w:name="z137" w:id="126"/>
    <w:p>
      <w:pPr>
        <w:spacing w:after="0"/>
        <w:ind w:left="0"/>
        <w:jc w:val="both"/>
      </w:pPr>
      <w:r>
        <w:rPr>
          <w:rFonts w:ascii="Times New Roman"/>
          <w:b w:val="false"/>
          <w:i w:val="false"/>
          <w:color w:val="000000"/>
          <w:sz w:val="28"/>
        </w:rPr>
        <w:t>
      приостановление деятельности или отдельных ее видов – пункты 1 и 2 к приложению 1 к Критериям оценки степени риска в сфере оказания медицинских услуг (помощи);</w:t>
      </w:r>
    </w:p>
    <w:bookmarkEnd w:id="126"/>
    <w:bookmarkStart w:name="z138" w:id="127"/>
    <w:p>
      <w:pPr>
        <w:spacing w:after="0"/>
        <w:ind w:left="0"/>
        <w:jc w:val="both"/>
      </w:pPr>
      <w:r>
        <w:rPr>
          <w:rFonts w:ascii="Times New Roman"/>
          <w:b w:val="false"/>
          <w:i w:val="false"/>
          <w:color w:val="000000"/>
          <w:sz w:val="28"/>
        </w:rPr>
        <w:t>
      временное отстранение лиц от работы – пункт 1 к приложению 1 к Критериям оценки степени риска в сфере оказания медицинских услуг (помощи).</w:t>
      </w:r>
    </w:p>
    <w:bookmarkEnd w:id="127"/>
    <w:bookmarkStart w:name="z139" w:id="128"/>
    <w:p>
      <w:pPr>
        <w:spacing w:after="0"/>
        <w:ind w:left="0"/>
        <w:jc w:val="both"/>
      </w:pPr>
      <w:r>
        <w:rPr>
          <w:rFonts w:ascii="Times New Roman"/>
          <w:b w:val="false"/>
          <w:i w:val="false"/>
          <w:color w:val="000000"/>
          <w:sz w:val="28"/>
        </w:rPr>
        <w:t>
      30. По нарушениям, предусмотренным в проверочных листах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стационарную, стационарозамещающую помощь; стационарные организации, имеющие в своем составе родильные отделения и отделения патологии новорожденных; кардиологическую, кардиохирургическую помощь; гемодиализную помощь; стоматологическую помощь; фтизиопульмонологическую помощь; онкологическую помощь; медико-социальную помощь в области психического здоровья; лабораторную диагностику, скорую медицинскую помощь, в том числе с привлечением медицинской авиации; осуществляющих деятельность в сфере профилактики ВИЧ-инфекции; осуществляющих деятельность в сфере службы крови; патологоанатомическую диагностику; помощь в области ядерной медицины; медицинскую помощь при профессиональной патологии; медицинскую помощь лицам, содержащимся в следственных изоляторах и учреждениях уголовно-исполнительной (пенитенциарной) системы, подлежащих государственному контролю и надзору в сфере оказания медицинских услуг (помощи) на соответствие требованиям субъектов (объектов) контроля и надзора, применяются следующие виды МОР:</w:t>
      </w:r>
    </w:p>
    <w:bookmarkEnd w:id="128"/>
    <w:bookmarkStart w:name="z140" w:id="129"/>
    <w:p>
      <w:pPr>
        <w:spacing w:after="0"/>
        <w:ind w:left="0"/>
        <w:jc w:val="both"/>
      </w:pPr>
      <w:r>
        <w:rPr>
          <w:rFonts w:ascii="Times New Roman"/>
          <w:b w:val="false"/>
          <w:i w:val="false"/>
          <w:color w:val="000000"/>
          <w:sz w:val="28"/>
        </w:rPr>
        <w:t>
      приостановление деятельности или отдельных ее видов – пункты 1 и 2 к приложению 1 к Критериям оценки степени риска в сфере оказания медицинских услуг (помощи);</w:t>
      </w:r>
    </w:p>
    <w:bookmarkEnd w:id="129"/>
    <w:bookmarkStart w:name="z141" w:id="130"/>
    <w:p>
      <w:pPr>
        <w:spacing w:after="0"/>
        <w:ind w:left="0"/>
        <w:jc w:val="both"/>
      </w:pPr>
      <w:r>
        <w:rPr>
          <w:rFonts w:ascii="Times New Roman"/>
          <w:b w:val="false"/>
          <w:i w:val="false"/>
          <w:color w:val="000000"/>
          <w:sz w:val="28"/>
        </w:rPr>
        <w:t>
      временное отстранение лиц от работы – пункт 1 к приложению 1 к Критериям оценки степени риска в сфере оказания медицинских услуг (помощи).</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43" w:id="131"/>
    <w:p>
      <w:pPr>
        <w:spacing w:after="0"/>
        <w:ind w:left="0"/>
        <w:jc w:val="left"/>
      </w:pPr>
      <w:r>
        <w:rPr>
          <w:rFonts w:ascii="Times New Roman"/>
          <w:b/>
          <w:i w:val="false"/>
          <w:color w:val="000000"/>
        </w:rPr>
        <w:t xml:space="preserve"> Степени нарушений требований для проведения проверки на соответствие требованиям субъектов (объектов) контроля и надзора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45" w:id="132"/>
    <w:p>
      <w:pPr>
        <w:spacing w:after="0"/>
        <w:ind w:left="0"/>
        <w:jc w:val="left"/>
      </w:pPr>
      <w:r>
        <w:rPr>
          <w:rFonts w:ascii="Times New Roman"/>
          <w:b/>
          <w:i w:val="false"/>
          <w:color w:val="000000"/>
        </w:rPr>
        <w:t xml:space="preserve"> Степени нарушений требований для проведения профилактического контроля субъектов (объектов) контроля и надзора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Наличие актива, направленного медицинской сестрой приемного отделения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преэклампсии, эклампсии</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Резус-конфликт между мужчиной и женщиной.</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 и более;</w:t>
            </w:r>
          </w:p>
          <w:p>
            <w:pPr>
              <w:spacing w:after="20"/>
              <w:ind w:left="20"/>
              <w:jc w:val="both"/>
            </w:pPr>
            <w:r>
              <w:rPr>
                <w:rFonts w:ascii="Times New Roman"/>
                <w:b w:val="false"/>
                <w:i w:val="false"/>
                <w:color w:val="000000"/>
                <w:sz w:val="20"/>
              </w:rPr>
              <w:t>
4) доля морфологически-нормальных форм 4 %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 первичная реанимационная помощь; интенсивная и поддерживающая терапия; оксигенотерапия; инвазивная или неинвазивная респираторная терапия; фототерапия; лечебная гипотермия; инфузионная терапия и/или парентеральное питание; лечение по клиническим протоколам диагностики и лечения. Соблюдение в стационарах второго уровня больному новорожденному следующих требований: оказание первичной реанимационной помощи новорожденному и стабилизация состояния, выхаживание недоношенных детей со сроком гестации более 34 недель; катетеризация центральных вен и периферических сосудов;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p>
            <w:pPr>
              <w:spacing w:after="20"/>
              <w:ind w:left="20"/>
              <w:jc w:val="both"/>
            </w:pPr>
            <w:r>
              <w:rPr>
                <w:rFonts w:ascii="Times New Roman"/>
                <w:b w:val="false"/>
                <w:i w:val="false"/>
                <w:color w:val="000000"/>
                <w:sz w:val="20"/>
              </w:rPr>
              <w:t>
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стационарную, стационарозамещающую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 001/у) о показаниях для госпитализации:</w:t>
            </w:r>
          </w:p>
          <w:p>
            <w:pPr>
              <w:spacing w:after="20"/>
              <w:ind w:left="20"/>
              <w:jc w:val="both"/>
            </w:pPr>
            <w:r>
              <w:rPr>
                <w:rFonts w:ascii="Times New Roman"/>
                <w:b w:val="false"/>
                <w:i w:val="false"/>
                <w:color w:val="000000"/>
                <w:sz w:val="20"/>
              </w:rPr>
              <w:t>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2)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3)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 001/у "Медицинская карта стационарного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№001/у "Медицинская карта стационарного пациента", форма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организация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обеспечение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кровообращения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фтизиопульмонологической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w:t>
            </w:r>
          </w:p>
          <w:p>
            <w:pPr>
              <w:spacing w:after="20"/>
              <w:ind w:left="20"/>
              <w:jc w:val="both"/>
            </w:pPr>
            <w:r>
              <w:rPr>
                <w:rFonts w:ascii="Times New Roman"/>
                <w:b w:val="false"/>
                <w:i w:val="false"/>
                <w:color w:val="000000"/>
                <w:sz w:val="20"/>
              </w:rPr>
              <w:t>
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формирование групп лиц с риском развития онкологических заболеваний; осмотр врачом с целью определения состояния пациента и установления диагноза; лабораторное и инструментальное обследование пациента с целью постановки диагноза; динамическое наблюдение за онкологическими больными;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 дообследование лиц с подозрением на ЗН с целью верификации диагноза; определение тактики ведения и лечения пациента;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первичном обращении женщины по поводу беременности и при желании сохранить ее:</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проведение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консультирование и оказание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xml:space="preserve">
15) количество выполненных малых гинекологических операций с использованием современных медицинских технологий; </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5) ведение форм учетной документации в области здравоохранения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коррекция иммуносупрессивной терапии;</w:t>
            </w:r>
          </w:p>
          <w:p>
            <w:pPr>
              <w:spacing w:after="20"/>
              <w:ind w:left="20"/>
              <w:jc w:val="both"/>
            </w:pPr>
            <w:r>
              <w:rPr>
                <w:rFonts w:ascii="Times New Roman"/>
                <w:b w:val="false"/>
                <w:i w:val="false"/>
                <w:color w:val="000000"/>
                <w:sz w:val="20"/>
              </w:rPr>
              <w:t>
6) медицинская реабилитация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профилактика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организация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регистрация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 подтверждающей соблюдение показаний для обслуживания вызовов на дому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проведения профилактических медицинских осмотров целевых групп и раннее выявление поведенческих факторов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 подтверждающей обеспечение организации услуг медицинской реабилитации, паллиативной помощи и сестринского ухода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услуг ПМСП, охватывающих профилактику, диагностику и лечение, всем пациентам независимо от их места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квалифицированной медицинской помощи по перечню медицинских услуг, оказываемых врачами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и проведение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кардиологическую, кардиохирургическую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Медицинской сестрой приемного отделения направляется актив в организацию ПМСП по месту прикрепления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2) по экстренным показаниям (включая выходные и праздничные дни) - вне зависимости от наличия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 - суточного мониторирования электрокардиограммы; - эргометрического исследования (стресс-тесты, спироэргометрия) на базе тредмила и/или велоэргометра; суточного мониторирования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 - лабораторных исследований, необходимых для оценки функционального состояния органов и систем в до- и послеоперационный период; - электрокардиограммы и ее анализа; - эхокардиографии; - гастродуоденоскопии; - бронхоскопии; - ультразвукового исследования сосудов; - катетеризации полостей сердца с ангиокардиографией; - микроультрафильтрации и диализа; - альбуминового диализа (с использованием молекулярной адсорбирующей рециркулирующей системы); - экстракорпоральной мембранной оксигенации; - внутриаортальной контрпульсации; - установки электрокардиостимулятора; - рентгенэндоваскулярных методов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w:t>
            </w:r>
          </w:p>
          <w:p>
            <w:pPr>
              <w:spacing w:after="20"/>
              <w:ind w:left="20"/>
              <w:jc w:val="both"/>
            </w:pP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 веса и более;</w:t>
            </w:r>
          </w:p>
          <w:p>
            <w:pPr>
              <w:spacing w:after="20"/>
              <w:ind w:left="20"/>
              <w:jc w:val="both"/>
            </w:pP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1) наличие приказа руководителя медицинской организации: - о создании ВКК;</w:t>
            </w:r>
          </w:p>
          <w:p>
            <w:pPr>
              <w:spacing w:after="20"/>
              <w:ind w:left="20"/>
              <w:jc w:val="both"/>
            </w:pPr>
            <w:r>
              <w:rPr>
                <w:rFonts w:ascii="Times New Roman"/>
                <w:b w:val="false"/>
                <w:i w:val="false"/>
                <w:color w:val="000000"/>
                <w:sz w:val="20"/>
              </w:rPr>
              <w:t>-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гемодиализную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 - сборка экстракорпорального контура (кровопроводящих магистралей, диализатора) с установкой на аппарат "искусственная почка"; - заполнение и промывка экстракорпорального контура физиологическим раствором с антикоагулянтом;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 - подключение пациента к аппарату "искусственная почка"; - установка скорости кровотока на аппарате "искусственная почка";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 - контроль корректности объема ультрафильтрации (в конце диализа), с регистрацией результатов в карте диализа; - контроль положения фистульных игл в артериовенозной фистулы (постоянно); - контроль показаний датчиков венозного и артериального давления (постоянно);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 - контрольное взвешивание пациента на электронных весах с регистрацией результатов в карте диализа; - холодная промывка аппарата, горячая дезинфекция; - транспортировка использованного расходного материала для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стоматологическую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стоматологической помощи:</w:t>
            </w:r>
          </w:p>
          <w:p>
            <w:pPr>
              <w:spacing w:after="20"/>
              <w:ind w:left="20"/>
              <w:jc w:val="both"/>
            </w:pPr>
            <w:r>
              <w:rPr>
                <w:rFonts w:ascii="Times New Roman"/>
                <w:b w:val="false"/>
                <w:i w:val="false"/>
                <w:color w:val="000000"/>
                <w:sz w:val="20"/>
              </w:rPr>
              <w:t>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4) соблюдение показаний для экстренной госпитализации: - острые или обострение хронических одонтогенных и неодонтогенных воспалительных заболеваний челюстно-лицевой области; - травмы челюстно-лицевой области; - кровотечения челюстно-лицевой области;</w:t>
            </w:r>
          </w:p>
          <w:p>
            <w:pPr>
              <w:spacing w:after="20"/>
              <w:ind w:left="20"/>
              <w:jc w:val="both"/>
            </w:pPr>
            <w:r>
              <w:rPr>
                <w:rFonts w:ascii="Times New Roman"/>
                <w:b w:val="false"/>
                <w:i w:val="false"/>
                <w:color w:val="000000"/>
                <w:sz w:val="20"/>
              </w:rPr>
              <w:t>5) соблюдение показания для плановой госпитализации пациента со стоматологическими заболеваниями: - уточнения диагноза в неясных и сложных для диагностики и лечения случаях и подбора необходимой схемы лечения; - лечения хронических заболеваний органов полости рта и челюстно-лицевой области в стадии обострения; - хирургического лечения доброкачественных опухолей и опухолеподобных заболеваний; - лечения травм и гнойно-воспалительных заболеваний челюстно-лицевой области; - хирургического лечения дефектов и деформаций челюстно-лицевой области; - хирургического лечения врожденной патологии челюстно-лицевой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или самообращению,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xml:space="preserve">1) наличие приказа руководителя медицинской организации: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фтизиопульмонологическую помощь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 1) проведение информационно-разъяснительной работы по профилактике, раннему выявлению туберкулеза;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 4) направление на обследование лиц при подозрении на туберкулез по диагностическому алгоритму обследования;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 6) планирование, организацию и проведение вакцинации против туберкулеза;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 9) амбулаторное непосредственно-контролируемое или видеонаблюдаемое лечение больных туберкулезом; 10) диагностика и лечение побочных реакций на противотуберкулезные препараты по назначению фтизиатра; 11) диагностика и лечение сопутствующих заболеваний;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13) регулярное внесение данных в национальный регистр больных туберкулезом в пределах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выписки пациента туберкулезом из стационара: 1) отсутствие бактериовыделения и необходимости круглосуточного медицинского наблюдения;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3) общепринятые исходы стационарного лечения (выздоровление, улучшение, без перемен, ухудшение, смерть и переведен в другую медицинскую организацию);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действий при проведении патологоанатомического вскрытия: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 4) проведение клинико-патологоанатомического разбора в случаях смерти больных в организациях здравоохранения;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9) оформление результатов вскрытия в виде протокола патологоанатомического исследования; </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 13) обязательная регистрация плода массой менее 500 граммов с антропометрическими данными (масса, рост, окружность головы, окружность грудной клетки);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онкологическую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нуждающихся в таргетных и иммунопрепаратах.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1) формирование групп лиц с риском развития онкологических заболеваний; осмотр врачом с целью определения состояния пациента и установления диагноза; 2) лабораторное и инструментальное обследование пациента с целью постановки диагноза; 3) динамическое наблюдение за онкологическими больными;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 5) дообследование лиц с подозрением на ЗН с целью верификации диагноза; 6) определение тактики ведения и лечения пациента; 7)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метода и тактики лечения МДГ. Заседания МДГ проводятся в онкологическом центре ежедневно (за исключением выходных и праздничных дней).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 Наличие и контроль заявок на разведение противоопухолевых лекарственных средств на каждого пациента.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медико-социальную помощь в области психического здоровья на амбулаторно-поликлиническом уровне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 2Б – лица со стабилизированными состояниями, с умеренно прогредиентным течением процесса и спонтанными ремиссиями;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 Соблюдение периодичности и частоты наблюдения лиц с психическими, поведенческими расстройствами (заболеваниями): 1 группа динамического психиатрического наблюдения - не менее одного раза в месяц 2 группа динамического психиатрического наблюдения: 2А - не менее одного раза в три месяца, 2Б - не менее одного раза в шесть месяцев;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установление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лица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 При поддерживающем лечении лиц с ППР врач психиатр (нарколог) составляет индивидуальный план лечения и индивидуальную программу реабилитации. Индивидуальный план лечения и индивидуальная программа реабилитации включают в себя: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 3) консультативные методики: медицинское, психологическое и социальное консультирование лиц, зависимых от ПАВ и созависимых лиц;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проведение сверки с врачом ПМСП по вновь введенным и состоящим лицам в МИС и предоставление указанной информации заведующему территориального ПЦПЗ.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идентификация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решение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 Основанием для госпитализации в стационарные клинические отделения, являются: 1) направление врача психиатрического профиля; 2) постановление, решение, определение судебно-следственных органов; 3) направление военно-врачебной комиссии; 4) письменное заявление самого лица, при наличии показаний; 5) решение суда о принудительном лечении лиц с ППР, вызванные употреблением ПАВ, вступившее в законную силу; 6) решение суда о применении принудительных мер медицинского характера, вступившее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1) идентификацию пациента;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 3) проверяет наличие вступившего в законную силу решения суда о госпитализации, при наличии такового;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 6)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 1) идентификация пациента;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 4)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 При плановой госпитализации в ПОСТИН дежурный врач осуществляет следующие мероприятия: 1) проверяет наличие и соответствие имеющейся документации: вступившее в законную силу решение суда; документ удостоверяющий личность. 2) проводит идентификацию пациента;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 5) заполняет первичную медицинскую документацию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 После поступления лица с ППР в стационарное клиническое отделение, осуществляются следующие мероприятия: 1) идентификация пациента; 2) проверка наличия и соответствия имеющейся медицинской и другой документации;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 4) заполнение первичной медицинской документации и лечения;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 После поступления лица в стационарное клиническое отделение ПОСТИН осуществляются следующие мероприятия: 1) идентификация пациента; 2) проверка наличия и соответствия имеющейся медицинской и другой документации;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 4) заполнение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 В клинических стационарных отделениях РНПЦПЗ, ЦПЗ и многопрофильных городских (областных) больниц предполагаются следующие виды наблюдения: 1) общий режим наблюдения – круглосуточное наблюдение без ограничения передвижения в отделении. Общий режим для пациентов устанавливается при: отсутствии опасности для себя и окружающих; способности соблюдения личной гигиены без посторонней помощи;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 отсутствии опасности для себя и окружающих; способности соблюдения личной гигиены без посторонней помощи; стабилизации психического состояния, требующего ежедневного, но не круглосуточного наблюдения и контроля; 3)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 отсутствии опасности для себя и окружающих; способности соблюдения личной гигиены без посторонней помощи; стабилизации психического состояния, не требующего ежедневного наблюдения.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 острых ППР, не представляющих опасности для себя и окружающих; способности соблюдения личной гигиены без посторонней помощи; отсутствии психического и соматического расстройства, требующего иного режима наблюдения и содержания;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непосредственной опасности для себя и окружающих; беспомощности, то есть неспособности самостоятельно удовлетворять свои жизненные потребности, при отсутствии надлежащего ухода; возможном нанесении существенного вреда здоровью, если лицо будет оставлено без наблюдения. В клинических стационарных отделениях ПОСТИН предполагаются следующие виды наблюдения: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 2) усиленный режим наблюдения – круглосуточное наблюдение и ограничение передвижения в пределах отделения;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2)необходимость постепенной адаптации к обычной жизненной обстановке, после получения курса лечения в круглосуточном стационаре;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 Длительность лечения в дневном стационаре составляет не более 30 календарных дней.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лицам с психическими, поведенческими расстройствами (заболеваниями) в виде скорой медико-социальной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реабилитацию в области психического здоровья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Медико-социальная реабилитация пациентов с ППР оказывается по индивидуальной программе реабилитации пациента с ППР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 При госпитализации на медико-социальную реабилитацию осуществляются следующие мероприятия: 1) идентификация пациента;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 3) разрабатывается индивидуальная программа реабилитации пациента с ППР; 4) заполняется первичная медицинская документация. Выявление общих противопоказаний для госпитализации на медико-социальную реабилитацию: 1) острые состояния, требующие строгого или усиленного режима наблюдения; 2) наличие сопутствующих заболеваний, требующих лечения в стационарах другого профиля; 3) инфекционные заболевания в период эпидемиологической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деятельности мультидисциплинарной группы. Медико-социальную реабилитацию взрослых с ППР осуществляет мультидисциплинарная группа: 1) руководитель (врач менеджер здравоохранения или врач психиатр); 2) врач психиатр; 3) психолог; 4) социальный работник или специалист по социальной работе; 5) инструктор по труду или специалист в области трудовой терапии, спорта; 6) средний медицинский работник. Состав мультидисциплинарной группы расширяется при увеличении перечня и (или) объема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 Длительность медико-социальной реабилитации взрослых пациентов с ППР составляет не более 3 (трех) месяцев. Длительность медико-социальной реабилитации детей с ППР составляет не более 3 (трех) месяцев. Длительность медико-социальной реабилитации взрослым с ППР вследствие употребления ПАВ составляет не более 9 (девяти) месяцев. Длительность медико-социальной реабилитации детей с ППР, вследствие употребления ПАВ составляет не более 9 (девяти)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 1) невозможность полного освидетельствования в связи с тяжестью состояния освидетельствуемого;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 3) несогласия освидетельствуемого с результатами Заключения; 4) повторного освидетельствования;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 6) при дорожно-транспортном происшествии или совершении правонарушения с наличием пострадавших лиц; 7) если с момента совершения дорожно-транспортного происшествия и правонарушения без пострадавших прошло более 3 (трех)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 1) трезв(а); 2) факт употребления ПАВ, признаки опьянения не выявлены; 3) алкогольное опьянение (легкая, средняя, тяжелая степень);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 Повторное медицинское освидетельствование проводится не позднее 2 (двух) часов после первичного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временную адаптацию и детоксикации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 (ЦВАД):</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лабораторную диагностику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созданных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соответствующие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осуществлении транспортировки биоматериала, в том числе авто-, авиа- и железнодорожным 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компетентность и качество 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скорую медицинскую помощь, в том числе с привлечением медицинской авиации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3)количество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станций скорой медицинской помощи и станциях скорой медицинской помощи городов республиканского значения и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 2) вызов 2 (второй) категории срочности – состояние пациента, представляющее потенциальную угрозу жизни без оказания медицинской помощи; 3) вызов 3 (третьей) категории срочности – состояние пациента, представляющую потенциальную угрозу для здоровья без оказания медицинской помощи;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 транспортировка пациента в медицинскую организацию, оказывающую стационарную помощь (далее – стационар); - пациент оставлен на месте вызова; - пациент оставлен на дому (по месту проживания)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 1) 1 категория срочности – до десяти минут; 2) 2 категория срочности – до пятнадцати минут; 3) 3 категория срочности - до тридцати минут; 4) 4 категория срочности - до шестидесяти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 с привлечением медицинской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скорой медицинской помощи с привлечением медицинской авиации (выписка из медицинской карты пациента, нуждающегося в скорой медицинской помощи с привлечением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скорой медицинской помощи с привлечением медицинской авиации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скорой медицинской помощи с привлечением медицинской авиации при его транспортировке.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профилактики ВИЧ-инфекции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 Дотестовое консультирование предоставляется через средства наглядной агитации, которые демонстрируются в местах ожидания. Дотестовое консультирование включает: 1) информацию о пользе обследования на ВИЧ-инфекцию, путях передачи и значении ВИЧ-положительного и ВИЧ-отрицательного результатов теста; 2) разъяснение об имеющихся услугах в случае ВИЧ-положительного диагноза, включая разъяснение о бесплатном получении антиретровирусной терапии; 3) краткое описание методов профилактики и обследования партнера при положительном результате теста на ВИЧ-инфекцию; 4) гарантию конфиденциальности результатов теста. Наличие послетестового консультирования обследованных. Послетестовое консультирование включает: 1) сообщение пациенту результата тестирования и значения результата;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 3) разъяснение возможностей снижения риска инфицирования за счет изменения поведения; 4) информирование о возможностях дополнительной медицинской помощи для ключевых групп населения, психо-социальной помощи; 5) психологическую помощь и поддержку.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 информационные ресурсы. При отказе на ввод персональных данных в систему ЭС, вносятся данные, которые включают номер иммунного блоттинга (далее – ИБ), дату ИБ, инициалы, дата рождения, данные эпидемиологического анамнеза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 В дружественных кабинетах осуществляется диагностика и лечение ИППП по клиническим протоколам диагностики и лечения ИППП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 1) детей, рожденных от ВИЧ–инфицированных матерей – восемнадцать месяцев; 2) медицинских работников в случае аварийной ситуации – три месяца; 4) реципиентов донорского биоматериала – три месяца;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службы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патологоанатомическую диагностику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патологоанатомической диагностики при неустановленной непосредственной причине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выдачи патологоанатомического заключения о причине смерти и диагнозе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помощь в области ядерной медицины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при профессиональной патологии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ознакомляются с характеристикой производственных факторов и условиями труда работников, представленной работодателем.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стационарозамещающем, стационарном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 3) закрытие листа и справки о временной нетрудоспособности датой выписки из стационара если трудоспособность лиц полностью восстановлена;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 1)качество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xml:space="preserve">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медицинскую помощь лицам, содержащимся в следственных изоляторах и учреждениях уголовно-исполнительной (пенитенциарной)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8) проведение амбулаторной противоопухолевой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both"/>
      </w:pPr>
      <w:bookmarkStart w:name="z1108" w:id="133"/>
      <w:r>
        <w:rPr>
          <w:rFonts w:ascii="Times New Roman"/>
          <w:b w:val="false"/>
          <w:i w:val="false"/>
          <w:color w:val="000000"/>
          <w:sz w:val="28"/>
        </w:rPr>
        <w:t>
      Примечание:</w:t>
      </w:r>
    </w:p>
    <w:bookmarkEnd w:id="133"/>
    <w:p>
      <w:pPr>
        <w:spacing w:after="0"/>
        <w:ind w:left="0"/>
        <w:jc w:val="both"/>
      </w:pPr>
      <w:r>
        <w:rPr>
          <w:rFonts w:ascii="Times New Roman"/>
          <w:b w:val="false"/>
          <w:i w:val="false"/>
          <w:color w:val="000000"/>
          <w:sz w:val="28"/>
        </w:rPr>
        <w:t>ВИЧ – вирус иммунодефицита человека</w:t>
      </w:r>
    </w:p>
    <w:p>
      <w:pPr>
        <w:spacing w:after="0"/>
        <w:ind w:left="0"/>
        <w:jc w:val="both"/>
      </w:pPr>
      <w:r>
        <w:rPr>
          <w:rFonts w:ascii="Times New Roman"/>
          <w:b w:val="false"/>
          <w:i w:val="false"/>
          <w:color w:val="000000"/>
          <w:sz w:val="28"/>
        </w:rPr>
        <w:t>ВЛКК – внутрилабораторный контроль качества</w:t>
      </w:r>
    </w:p>
    <w:p>
      <w:pPr>
        <w:spacing w:after="0"/>
        <w:ind w:left="0"/>
        <w:jc w:val="both"/>
      </w:pPr>
      <w:r>
        <w:rPr>
          <w:rFonts w:ascii="Times New Roman"/>
          <w:b w:val="false"/>
          <w:i w:val="false"/>
          <w:color w:val="000000"/>
          <w:sz w:val="28"/>
        </w:rPr>
        <w:t>ВОК – внешняя оценка качества</w:t>
      </w:r>
    </w:p>
    <w:p>
      <w:pPr>
        <w:spacing w:after="0"/>
        <w:ind w:left="0"/>
        <w:jc w:val="both"/>
      </w:pPr>
      <w:r>
        <w:rPr>
          <w:rFonts w:ascii="Times New Roman"/>
          <w:b w:val="false"/>
          <w:i w:val="false"/>
          <w:color w:val="000000"/>
          <w:sz w:val="28"/>
        </w:rPr>
        <w:t>ИПП – инфекции, передающиеся половым путем</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МДГ – мультидисциплинарная группа</w:t>
      </w:r>
    </w:p>
    <w:p>
      <w:pPr>
        <w:spacing w:after="0"/>
        <w:ind w:left="0"/>
        <w:jc w:val="both"/>
      </w:pPr>
      <w:r>
        <w:rPr>
          <w:rFonts w:ascii="Times New Roman"/>
          <w:b w:val="false"/>
          <w:i w:val="false"/>
          <w:color w:val="000000"/>
          <w:sz w:val="28"/>
        </w:rPr>
        <w:t>ПАВ – психоактивные вещества</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ПОСТИН – психиатрическая организация специализированного типа с интенсивным наблюдением</w:t>
      </w:r>
    </w:p>
    <w:p>
      <w:pPr>
        <w:spacing w:after="0"/>
        <w:ind w:left="0"/>
        <w:jc w:val="both"/>
      </w:pPr>
      <w:r>
        <w:rPr>
          <w:rFonts w:ascii="Times New Roman"/>
          <w:b w:val="false"/>
          <w:i w:val="false"/>
          <w:color w:val="000000"/>
          <w:sz w:val="28"/>
        </w:rPr>
        <w:t>ППР – психические, поведенческие расстройства</w:t>
      </w:r>
    </w:p>
    <w:p>
      <w:pPr>
        <w:spacing w:after="0"/>
        <w:ind w:left="0"/>
        <w:jc w:val="both"/>
      </w:pPr>
      <w:r>
        <w:rPr>
          <w:rFonts w:ascii="Times New Roman"/>
          <w:b w:val="false"/>
          <w:i w:val="false"/>
          <w:color w:val="000000"/>
          <w:sz w:val="28"/>
        </w:rPr>
        <w:t>ПТП - противотуберкулезные препараты</w:t>
      </w:r>
    </w:p>
    <w:p>
      <w:pPr>
        <w:spacing w:after="0"/>
        <w:ind w:left="0"/>
        <w:jc w:val="both"/>
      </w:pPr>
      <w:r>
        <w:rPr>
          <w:rFonts w:ascii="Times New Roman"/>
          <w:b w:val="false"/>
          <w:i w:val="false"/>
          <w:color w:val="000000"/>
          <w:sz w:val="28"/>
        </w:rPr>
        <w:t>ПЦПЗ - первичный центр психического здоровья</w:t>
      </w:r>
    </w:p>
    <w:p>
      <w:pPr>
        <w:spacing w:after="0"/>
        <w:ind w:left="0"/>
        <w:jc w:val="both"/>
      </w:pPr>
      <w:r>
        <w:rPr>
          <w:rFonts w:ascii="Times New Roman"/>
          <w:b w:val="false"/>
          <w:i w:val="false"/>
          <w:color w:val="000000"/>
          <w:sz w:val="28"/>
        </w:rPr>
        <w:t>РГОЗ - республиканская государственная организация здравоохранения, осуществляющая деятельность в сфере профилактики ВИЧ-инфекции</w:t>
      </w:r>
    </w:p>
    <w:p>
      <w:pPr>
        <w:spacing w:after="0"/>
        <w:ind w:left="0"/>
        <w:jc w:val="both"/>
      </w:pPr>
      <w:r>
        <w:rPr>
          <w:rFonts w:ascii="Times New Roman"/>
          <w:b w:val="false"/>
          <w:i w:val="false"/>
          <w:color w:val="000000"/>
          <w:sz w:val="28"/>
        </w:rPr>
        <w:t>РНПЦПЗ – республиканский научно-практический центр психического здоровья</w:t>
      </w:r>
    </w:p>
    <w:p>
      <w:pPr>
        <w:spacing w:after="0"/>
        <w:ind w:left="0"/>
        <w:jc w:val="both"/>
      </w:pPr>
      <w:r>
        <w:rPr>
          <w:rFonts w:ascii="Times New Roman"/>
          <w:b w:val="false"/>
          <w:i w:val="false"/>
          <w:color w:val="000000"/>
          <w:sz w:val="28"/>
        </w:rPr>
        <w:t>СМП – скорая медицинская помощь</w:t>
      </w:r>
    </w:p>
    <w:p>
      <w:pPr>
        <w:spacing w:after="0"/>
        <w:ind w:left="0"/>
        <w:jc w:val="both"/>
      </w:pPr>
      <w:r>
        <w:rPr>
          <w:rFonts w:ascii="Times New Roman"/>
          <w:b w:val="false"/>
          <w:i w:val="false"/>
          <w:color w:val="000000"/>
          <w:sz w:val="28"/>
        </w:rPr>
        <w:t>ССМП – служба скорой медицинской помощи</w:t>
      </w:r>
    </w:p>
    <w:p>
      <w:pPr>
        <w:spacing w:after="0"/>
        <w:ind w:left="0"/>
        <w:jc w:val="both"/>
      </w:pPr>
      <w:r>
        <w:rPr>
          <w:rFonts w:ascii="Times New Roman"/>
          <w:b w:val="false"/>
          <w:i w:val="false"/>
          <w:color w:val="000000"/>
          <w:sz w:val="28"/>
        </w:rPr>
        <w:t>ССЗ – сердечно-сосудистые заболевания</w:t>
      </w:r>
    </w:p>
    <w:p>
      <w:pPr>
        <w:spacing w:after="0"/>
        <w:ind w:left="0"/>
        <w:jc w:val="both"/>
      </w:pPr>
      <w:r>
        <w:rPr>
          <w:rFonts w:ascii="Times New Roman"/>
          <w:b w:val="false"/>
          <w:i w:val="false"/>
          <w:color w:val="000000"/>
          <w:sz w:val="28"/>
        </w:rPr>
        <w:t>ЦПЗ – центр психического здоровья</w:t>
      </w:r>
    </w:p>
    <w:p>
      <w:pPr>
        <w:spacing w:after="0"/>
        <w:ind w:left="0"/>
        <w:jc w:val="both"/>
      </w:pPr>
      <w:r>
        <w:rPr>
          <w:rFonts w:ascii="Times New Roman"/>
          <w:b w:val="false"/>
          <w:i w:val="false"/>
          <w:color w:val="000000"/>
          <w:sz w:val="28"/>
        </w:rPr>
        <w:t>МИС – медицинская информационная система</w:t>
      </w:r>
    </w:p>
    <w:p>
      <w:pPr>
        <w:spacing w:after="0"/>
        <w:ind w:left="0"/>
        <w:jc w:val="both"/>
      </w:pPr>
      <w:r>
        <w:rPr>
          <w:rFonts w:ascii="Times New Roman"/>
          <w:b w:val="false"/>
          <w:i w:val="false"/>
          <w:color w:val="000000"/>
          <w:sz w:val="28"/>
        </w:rPr>
        <w:t>РНД – радиоизотопная (радионуклидная) диагностика</w:t>
      </w:r>
    </w:p>
    <w:p>
      <w:pPr>
        <w:spacing w:after="0"/>
        <w:ind w:left="0"/>
        <w:jc w:val="both"/>
      </w:pPr>
      <w:r>
        <w:rPr>
          <w:rFonts w:ascii="Times New Roman"/>
          <w:b w:val="false"/>
          <w:i w:val="false"/>
          <w:color w:val="000000"/>
          <w:sz w:val="28"/>
        </w:rPr>
        <w:t>РНТ – радионуклидная терапия</w:t>
      </w:r>
    </w:p>
    <w:p>
      <w:pPr>
        <w:spacing w:after="0"/>
        <w:ind w:left="0"/>
        <w:jc w:val="both"/>
      </w:pPr>
      <w:r>
        <w:rPr>
          <w:rFonts w:ascii="Times New Roman"/>
          <w:b w:val="false"/>
          <w:i w:val="false"/>
          <w:color w:val="000000"/>
          <w:sz w:val="28"/>
        </w:rPr>
        <w:t>РФЛП – радиофармацевтический лекарственный препарат</w:t>
      </w:r>
    </w:p>
    <w:p>
      <w:pPr>
        <w:spacing w:after="0"/>
        <w:ind w:left="0"/>
        <w:jc w:val="both"/>
      </w:pPr>
      <w:r>
        <w:rPr>
          <w:rFonts w:ascii="Times New Roman"/>
          <w:b w:val="false"/>
          <w:i w:val="false"/>
          <w:color w:val="000000"/>
          <w:sz w:val="28"/>
        </w:rPr>
        <w:t>ПЭТ/КТ – позитронно-эмиссионный томограф, совмещенный с компьютерным томографом</w:t>
      </w:r>
    </w:p>
    <w:p>
      <w:pPr>
        <w:spacing w:after="0"/>
        <w:ind w:left="0"/>
        <w:jc w:val="both"/>
      </w:pPr>
      <w:r>
        <w:rPr>
          <w:rFonts w:ascii="Times New Roman"/>
          <w:b w:val="false"/>
          <w:i w:val="false"/>
          <w:color w:val="000000"/>
          <w:sz w:val="28"/>
        </w:rPr>
        <w:t>ОФЭКТ – однофотонный эмиссионный компьютерный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оказания медицинских услуг</w:t>
            </w:r>
            <w:r>
              <w:br/>
            </w:r>
            <w:r>
              <w:rPr>
                <w:rFonts w:ascii="Times New Roman"/>
                <w:b w:val="false"/>
                <w:i w:val="false"/>
                <w:color w:val="000000"/>
                <w:sz w:val="20"/>
              </w:rPr>
              <w:t>(помощи)</w:t>
            </w:r>
          </w:p>
        </w:tc>
      </w:tr>
    </w:tbl>
    <w:bookmarkStart w:name="z1110" w:id="134"/>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p>
    <w:bookmarkEnd w:id="134"/>
    <w:p>
      <w:pPr>
        <w:spacing w:after="0"/>
        <w:ind w:left="0"/>
        <w:jc w:val="both"/>
      </w:pPr>
      <w:bookmarkStart w:name="z1111" w:id="135"/>
      <w:r>
        <w:rPr>
          <w:rFonts w:ascii="Times New Roman"/>
          <w:b w:val="false"/>
          <w:i w:val="false"/>
          <w:color w:val="000000"/>
          <w:sz w:val="28"/>
        </w:rPr>
        <w:t>
      ___________________________________________________________________</w:t>
      </w:r>
    </w:p>
    <w:bookmarkEnd w:id="135"/>
    <w:p>
      <w:pPr>
        <w:spacing w:after="0"/>
        <w:ind w:left="0"/>
        <w:jc w:val="both"/>
      </w:pPr>
      <w:r>
        <w:rPr>
          <w:rFonts w:ascii="Times New Roman"/>
          <w:b w:val="false"/>
          <w:i w:val="false"/>
          <w:color w:val="000000"/>
          <w:sz w:val="28"/>
        </w:rPr>
        <w:t xml:space="preserve">в соответствии со статьей 138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субъектов</w:t>
      </w:r>
    </w:p>
    <w:p>
      <w:pPr>
        <w:spacing w:after="0"/>
        <w:ind w:left="0"/>
        <w:jc w:val="both"/>
      </w:pPr>
      <w:r>
        <w:rPr>
          <w:rFonts w:ascii="Times New Roman"/>
          <w:b w:val="false"/>
          <w:i w:val="false"/>
          <w:color w:val="000000"/>
          <w:sz w:val="28"/>
        </w:rPr>
        <w:t>(объектов), оказывающих амбулаторно-поликлиническую помощь (первичную</w:t>
      </w:r>
    </w:p>
    <w:p>
      <w:pPr>
        <w:spacing w:after="0"/>
        <w:ind w:left="0"/>
        <w:jc w:val="both"/>
      </w:pPr>
      <w:r>
        <w:rPr>
          <w:rFonts w:ascii="Times New Roman"/>
          <w:b w:val="false"/>
          <w:i w:val="false"/>
          <w:color w:val="000000"/>
          <w:sz w:val="28"/>
        </w:rPr>
        <w:t>медико- санитарную помощь и консультативно-диагностическую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беременности женщин фертильного возраста с экстрагенитальной патологией, которым абсолютно противопоказана беременность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доли пациентов с ОНМК, взятых на диспансерный учет после выписки из стационара в течение 3 рабочих дней по месту прикрепления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впервые выявленных больных со злокачественными новообразованиями 3-4 стадии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сфере</w:t>
            </w:r>
            <w:r>
              <w:br/>
            </w:r>
            <w:r>
              <w:rPr>
                <w:rFonts w:ascii="Times New Roman"/>
                <w:b w:val="false"/>
                <w:i w:val="false"/>
                <w:color w:val="000000"/>
                <w:sz w:val="20"/>
              </w:rPr>
              <w:t>оказания медицинских</w:t>
            </w:r>
            <w:r>
              <w:br/>
            </w:r>
            <w:r>
              <w:rPr>
                <w:rFonts w:ascii="Times New Roman"/>
                <w:b w:val="false"/>
                <w:i w:val="false"/>
                <w:color w:val="000000"/>
                <w:sz w:val="20"/>
              </w:rPr>
              <w:t>услуг (помощи)</w:t>
            </w:r>
          </w:p>
        </w:tc>
      </w:tr>
    </w:tbl>
    <w:bookmarkStart w:name="z1114" w:id="136"/>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p>
    <w:bookmarkEnd w:id="136"/>
    <w:p>
      <w:pPr>
        <w:spacing w:after="0"/>
        <w:ind w:left="0"/>
        <w:jc w:val="both"/>
      </w:pPr>
      <w:bookmarkStart w:name="z1115" w:id="137"/>
      <w:r>
        <w:rPr>
          <w:rFonts w:ascii="Times New Roman"/>
          <w:b w:val="false"/>
          <w:i w:val="false"/>
          <w:color w:val="000000"/>
          <w:sz w:val="28"/>
        </w:rPr>
        <w:t>
      ___________________________________________________________________</w:t>
      </w:r>
    </w:p>
    <w:bookmarkEnd w:id="137"/>
    <w:p>
      <w:pPr>
        <w:spacing w:after="0"/>
        <w:ind w:left="0"/>
        <w:jc w:val="both"/>
      </w:pPr>
      <w:r>
        <w:rPr>
          <w:rFonts w:ascii="Times New Roman"/>
          <w:b w:val="false"/>
          <w:i w:val="false"/>
          <w:color w:val="000000"/>
          <w:sz w:val="28"/>
        </w:rPr>
        <w:t>в соответствии со 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субъектов</w:t>
      </w:r>
    </w:p>
    <w:p>
      <w:pPr>
        <w:spacing w:after="0"/>
        <w:ind w:left="0"/>
        <w:jc w:val="both"/>
      </w:pPr>
      <w:r>
        <w:rPr>
          <w:rFonts w:ascii="Times New Roman"/>
          <w:b w:val="false"/>
          <w:i w:val="false"/>
          <w:color w:val="000000"/>
          <w:sz w:val="28"/>
        </w:rPr>
        <w:t>(объектов), оказывающих стационарную, 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18" w:id="13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38"/>
    <w:p>
      <w:pPr>
        <w:spacing w:after="0"/>
        <w:ind w:left="0"/>
        <w:jc w:val="both"/>
      </w:pPr>
      <w:bookmarkStart w:name="z1119" w:id="139"/>
      <w:r>
        <w:rPr>
          <w:rFonts w:ascii="Times New Roman"/>
          <w:b w:val="false"/>
          <w:i w:val="false"/>
          <w:color w:val="000000"/>
          <w:sz w:val="28"/>
        </w:rPr>
        <w:t>
      _____________________________________________________________________</w:t>
      </w:r>
    </w:p>
    <w:bookmarkEnd w:id="13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 субъектов (объектов), родовспоможения и (или)</w:t>
      </w:r>
    </w:p>
    <w:p>
      <w:pPr>
        <w:spacing w:after="0"/>
        <w:ind w:left="0"/>
        <w:jc w:val="both"/>
      </w:pPr>
      <w:r>
        <w:rPr>
          <w:rFonts w:ascii="Times New Roman"/>
          <w:b w:val="false"/>
          <w:i w:val="false"/>
          <w:color w:val="000000"/>
          <w:sz w:val="28"/>
        </w:rPr>
        <w:t>стационарных организаций, имеющих в своем составе родильные отделения и</w:t>
      </w:r>
    </w:p>
    <w:p>
      <w:pPr>
        <w:spacing w:after="0"/>
        <w:ind w:left="0"/>
        <w:jc w:val="both"/>
      </w:pPr>
      <w:r>
        <w:rPr>
          <w:rFonts w:ascii="Times New Roman"/>
          <w:b w:val="false"/>
          <w:i w:val="false"/>
          <w:color w:val="000000"/>
          <w:sz w:val="28"/>
        </w:rPr>
        <w:t>отделения патологии новорожденных_ наименование однородной группы субъектов</w:t>
      </w:r>
    </w:p>
    <w:p>
      <w:pPr>
        <w:spacing w:after="0"/>
        <w:ind w:left="0"/>
        <w:jc w:val="both"/>
      </w:pPr>
      <w:r>
        <w:rPr>
          <w:rFonts w:ascii="Times New Roman"/>
          <w:b w:val="false"/>
          <w:i w:val="false"/>
          <w:color w:val="000000"/>
          <w:sz w:val="28"/>
        </w:rPr>
        <w:t>(объектов) 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экстренных и плановых кесаревых сечений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случаев родового травматизма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интранатальной гибели плода в медицинской организации при отсутствии ВПР (за исключением карт, имеющих диагноз заключительный основной, сопутствующий, уточняющий с кодом МКБ-10 Q00-Q99.9)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повторного незапланированного поступления (в течение месяца по поводу одного и того же заболевания) (воспалительные болезни женских тазовых органов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22" w:id="14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40"/>
    <w:p>
      <w:pPr>
        <w:spacing w:after="0"/>
        <w:ind w:left="0"/>
        <w:jc w:val="both"/>
      </w:pPr>
      <w:bookmarkStart w:name="z1123" w:id="141"/>
      <w:r>
        <w:rPr>
          <w:rFonts w:ascii="Times New Roman"/>
          <w:b w:val="false"/>
          <w:i w:val="false"/>
          <w:color w:val="000000"/>
          <w:sz w:val="28"/>
        </w:rPr>
        <w:t>
      _____________________________________________________________________</w:t>
      </w:r>
    </w:p>
    <w:bookmarkEnd w:id="141"/>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кардиологическую,</w:t>
      </w:r>
    </w:p>
    <w:p>
      <w:pPr>
        <w:spacing w:after="0"/>
        <w:ind w:left="0"/>
        <w:jc w:val="both"/>
      </w:pPr>
      <w:r>
        <w:rPr>
          <w:rFonts w:ascii="Times New Roman"/>
          <w:b w:val="false"/>
          <w:i w:val="false"/>
          <w:color w:val="000000"/>
          <w:sz w:val="28"/>
        </w:rPr>
        <w:t>кардиохирургическую помощь_ наименование однородной группы субъектов</w:t>
      </w:r>
    </w:p>
    <w:p>
      <w:pPr>
        <w:spacing w:after="0"/>
        <w:ind w:left="0"/>
        <w:jc w:val="both"/>
      </w:pPr>
      <w:r>
        <w:rPr>
          <w:rFonts w:ascii="Times New Roman"/>
          <w:b w:val="false"/>
          <w:i w:val="false"/>
          <w:color w:val="000000"/>
          <w:sz w:val="28"/>
        </w:rPr>
        <w:t>(объектов) 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26" w:id="14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42"/>
    <w:p>
      <w:pPr>
        <w:spacing w:after="0"/>
        <w:ind w:left="0"/>
        <w:jc w:val="both"/>
      </w:pPr>
      <w:bookmarkStart w:name="z1127" w:id="143"/>
      <w:r>
        <w:rPr>
          <w:rFonts w:ascii="Times New Roman"/>
          <w:b w:val="false"/>
          <w:i w:val="false"/>
          <w:color w:val="000000"/>
          <w:sz w:val="28"/>
        </w:rPr>
        <w:t>
      ______________________________________________________________________</w:t>
      </w:r>
    </w:p>
    <w:bookmarkEnd w:id="14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 субъектов (объектов),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30" w:id="14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44"/>
    <w:p>
      <w:pPr>
        <w:spacing w:after="0"/>
        <w:ind w:left="0"/>
        <w:jc w:val="both"/>
      </w:pPr>
      <w:bookmarkStart w:name="z1131" w:id="145"/>
      <w:r>
        <w:rPr>
          <w:rFonts w:ascii="Times New Roman"/>
          <w:b w:val="false"/>
          <w:i w:val="false"/>
          <w:color w:val="000000"/>
          <w:sz w:val="28"/>
        </w:rPr>
        <w:t>
      ___________________________________________________________________</w:t>
      </w:r>
    </w:p>
    <w:bookmarkEnd w:id="14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 субъектов (объектов),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34" w:id="14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46"/>
    <w:p>
      <w:pPr>
        <w:spacing w:after="0"/>
        <w:ind w:left="0"/>
        <w:jc w:val="both"/>
      </w:pPr>
      <w:bookmarkStart w:name="z1135" w:id="147"/>
      <w:r>
        <w:rPr>
          <w:rFonts w:ascii="Times New Roman"/>
          <w:b w:val="false"/>
          <w:i w:val="false"/>
          <w:color w:val="000000"/>
          <w:sz w:val="28"/>
        </w:rPr>
        <w:t>
      _____________________________________________________________________</w:t>
      </w:r>
    </w:p>
    <w:bookmarkEnd w:id="14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 субъектов (объектов), оказывающих</w:t>
      </w:r>
    </w:p>
    <w:p>
      <w:pPr>
        <w:spacing w:after="0"/>
        <w:ind w:left="0"/>
        <w:jc w:val="both"/>
      </w:pPr>
      <w:r>
        <w:rPr>
          <w:rFonts w:ascii="Times New Roman"/>
          <w:b w:val="false"/>
          <w:i w:val="false"/>
          <w:color w:val="000000"/>
          <w:sz w:val="28"/>
        </w:rPr>
        <w:t>фтизиопульмонологическую помощь 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38" w:id="14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48"/>
    <w:p>
      <w:pPr>
        <w:spacing w:after="0"/>
        <w:ind w:left="0"/>
        <w:jc w:val="both"/>
      </w:pPr>
      <w:bookmarkStart w:name="z1139" w:id="149"/>
      <w:r>
        <w:rPr>
          <w:rFonts w:ascii="Times New Roman"/>
          <w:b w:val="false"/>
          <w:i w:val="false"/>
          <w:color w:val="000000"/>
          <w:sz w:val="28"/>
        </w:rPr>
        <w:t>
      _____________________________________________________________________</w:t>
      </w:r>
    </w:p>
    <w:bookmarkEnd w:id="14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 субъектов (объектов), оказывающих онкологическую помощь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42" w:id="15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50"/>
    <w:p>
      <w:pPr>
        <w:spacing w:after="0"/>
        <w:ind w:left="0"/>
        <w:jc w:val="both"/>
      </w:pPr>
      <w:bookmarkStart w:name="z1143" w:id="151"/>
      <w:r>
        <w:rPr>
          <w:rFonts w:ascii="Times New Roman"/>
          <w:b w:val="false"/>
          <w:i w:val="false"/>
          <w:color w:val="000000"/>
          <w:sz w:val="28"/>
        </w:rPr>
        <w:t>
      ____________________________________________________________________</w:t>
      </w:r>
    </w:p>
    <w:bookmarkEnd w:id="151"/>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медико-социальную</w:t>
      </w:r>
    </w:p>
    <w:p>
      <w:pPr>
        <w:spacing w:after="0"/>
        <w:ind w:left="0"/>
        <w:jc w:val="both"/>
      </w:pPr>
      <w:r>
        <w:rPr>
          <w:rFonts w:ascii="Times New Roman"/>
          <w:b w:val="false"/>
          <w:i w:val="false"/>
          <w:color w:val="000000"/>
          <w:sz w:val="28"/>
        </w:rPr>
        <w:t>помощь в области психического здоровья_ наименование однородной группы</w:t>
      </w:r>
    </w:p>
    <w:p>
      <w:pPr>
        <w:spacing w:after="0"/>
        <w:ind w:left="0"/>
        <w:jc w:val="both"/>
      </w:pPr>
      <w:r>
        <w:rPr>
          <w:rFonts w:ascii="Times New Roman"/>
          <w:b w:val="false"/>
          <w:i w:val="false"/>
          <w:color w:val="000000"/>
          <w:sz w:val="28"/>
        </w:rPr>
        <w:t>субъектов (объектов) 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 больных с психическими и поведенческими расстройствами, в том числе вследствие употребления ПАВ F00-F99 (удельный вес (%) умерших в стационаре от общего числа пациентов, выбывших (выписанных, умерших))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сроков пребывания больных (3 койко-дня и менее) (удельный вес (%) выбывших в стационаре со сроком пребывания 3 койко-дня и менее от общего числа пациентов, выбывших (выписанных) с психическими и поведенческими расстройствами F00-F99, в том числе вследствие употребления ПАВ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46" w:id="15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52"/>
    <w:p>
      <w:pPr>
        <w:spacing w:after="0"/>
        <w:ind w:left="0"/>
        <w:jc w:val="both"/>
      </w:pPr>
      <w:bookmarkStart w:name="z1147" w:id="153"/>
      <w:r>
        <w:rPr>
          <w:rFonts w:ascii="Times New Roman"/>
          <w:b w:val="false"/>
          <w:i w:val="false"/>
          <w:color w:val="000000"/>
          <w:sz w:val="28"/>
        </w:rPr>
        <w:t>
      _____________________________________________________________________</w:t>
      </w:r>
    </w:p>
    <w:bookmarkEnd w:id="15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__________</w:t>
      </w:r>
    </w:p>
    <w:p>
      <w:pPr>
        <w:spacing w:after="0"/>
        <w:ind w:left="0"/>
        <w:jc w:val="both"/>
      </w:pPr>
      <w:r>
        <w:rPr>
          <w:rFonts w:ascii="Times New Roman"/>
          <w:b w:val="false"/>
          <w:i w:val="false"/>
          <w:color w:val="000000"/>
          <w:sz w:val="28"/>
        </w:rPr>
        <w:t>субъектов (объектов), осуществляющих лабораторную диагностику наименование</w:t>
      </w:r>
    </w:p>
    <w:p>
      <w:pPr>
        <w:spacing w:after="0"/>
        <w:ind w:left="0"/>
        <w:jc w:val="both"/>
      </w:pPr>
      <w:r>
        <w:rPr>
          <w:rFonts w:ascii="Times New Roman"/>
          <w:b w:val="false"/>
          <w:i w:val="false"/>
          <w:color w:val="000000"/>
          <w:sz w:val="28"/>
        </w:rPr>
        <w:t>однородной группы субъектов (объектов) 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w:t>
            </w:r>
          </w:p>
          <w:p>
            <w:pPr>
              <w:spacing w:after="20"/>
              <w:ind w:left="20"/>
              <w:jc w:val="both"/>
            </w:pPr>
            <w:r>
              <w:rPr>
                <w:rFonts w:ascii="Times New Roman"/>
                <w:b w:val="false"/>
                <w:i w:val="false"/>
                <w:color w:val="000000"/>
                <w:sz w:val="20"/>
              </w:rPr>
              <w:t>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50" w:id="15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54"/>
    <w:p>
      <w:pPr>
        <w:spacing w:after="0"/>
        <w:ind w:left="0"/>
        <w:jc w:val="both"/>
      </w:pPr>
      <w:bookmarkStart w:name="z1151" w:id="155"/>
      <w:r>
        <w:rPr>
          <w:rFonts w:ascii="Times New Roman"/>
          <w:b w:val="false"/>
          <w:i w:val="false"/>
          <w:color w:val="000000"/>
          <w:sz w:val="28"/>
        </w:rPr>
        <w:t>
      _____________________________________________________________________</w:t>
      </w:r>
    </w:p>
    <w:bookmarkEnd w:id="15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скорую медицинскую</w:t>
      </w:r>
    </w:p>
    <w:p>
      <w:pPr>
        <w:spacing w:after="0"/>
        <w:ind w:left="0"/>
        <w:jc w:val="both"/>
      </w:pPr>
      <w:r>
        <w:rPr>
          <w:rFonts w:ascii="Times New Roman"/>
          <w:b w:val="false"/>
          <w:i w:val="false"/>
          <w:color w:val="000000"/>
          <w:sz w:val="28"/>
        </w:rPr>
        <w:t>помощь, в том числе с привлечением медицинской авиации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отклонений от времени доезда в соответствующей категории (для организаций, оказывающих скорую медицинскую помощь) за прошедший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w:t>
            </w:r>
          </w:p>
          <w:p>
            <w:pPr>
              <w:spacing w:after="20"/>
              <w:ind w:left="20"/>
              <w:jc w:val="both"/>
            </w:pPr>
            <w:r>
              <w:rPr>
                <w:rFonts w:ascii="Times New Roman"/>
                <w:b w:val="false"/>
                <w:i w:val="false"/>
                <w:color w:val="000000"/>
                <w:sz w:val="20"/>
              </w:rPr>
              <w:t>
(объектом)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повторных выездов по одному и тому же случаю в течение суток за прошедший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(объектом) контроля и надзора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54" w:id="156"/>
    <w:p>
      <w:pPr>
        <w:spacing w:after="0"/>
        <w:ind w:left="0"/>
        <w:jc w:val="left"/>
      </w:pPr>
      <w:r>
        <w:rPr>
          <w:rFonts w:ascii="Times New Roman"/>
          <w:b/>
          <w:i w:val="false"/>
          <w:color w:val="000000"/>
        </w:rPr>
        <w:t xml:space="preserve"> Перечень субъективных критериев ля определения степени риска по субъективным критериям в сфере оказания медицинских услуг (помощи)</w:t>
      </w:r>
    </w:p>
    <w:bookmarkEnd w:id="156"/>
    <w:p>
      <w:pPr>
        <w:spacing w:after="0"/>
        <w:ind w:left="0"/>
        <w:jc w:val="both"/>
      </w:pPr>
      <w:bookmarkStart w:name="z1155" w:id="157"/>
      <w:r>
        <w:rPr>
          <w:rFonts w:ascii="Times New Roman"/>
          <w:b w:val="false"/>
          <w:i w:val="false"/>
          <w:color w:val="000000"/>
          <w:sz w:val="28"/>
        </w:rPr>
        <w:t>
      ___________________________________________________________________</w:t>
      </w:r>
    </w:p>
    <w:bookmarkEnd w:id="15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осуществляющих деятельность</w:t>
      </w:r>
    </w:p>
    <w:p>
      <w:pPr>
        <w:spacing w:after="0"/>
        <w:ind w:left="0"/>
        <w:jc w:val="both"/>
      </w:pPr>
      <w:r>
        <w:rPr>
          <w:rFonts w:ascii="Times New Roman"/>
          <w:b w:val="false"/>
          <w:i w:val="false"/>
          <w:color w:val="000000"/>
          <w:sz w:val="28"/>
        </w:rPr>
        <w:t>в сфере профилактики ВИЧ-инфекции 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57" w:id="15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58"/>
    <w:p>
      <w:pPr>
        <w:spacing w:after="0"/>
        <w:ind w:left="0"/>
        <w:jc w:val="both"/>
      </w:pPr>
      <w:bookmarkStart w:name="z1158" w:id="159"/>
      <w:r>
        <w:rPr>
          <w:rFonts w:ascii="Times New Roman"/>
          <w:b w:val="false"/>
          <w:i w:val="false"/>
          <w:color w:val="000000"/>
          <w:sz w:val="28"/>
        </w:rPr>
        <w:t>
      ___________________________________________________________________</w:t>
      </w:r>
    </w:p>
    <w:bookmarkEnd w:id="159"/>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осуществляющих деятельность</w:t>
      </w:r>
    </w:p>
    <w:p>
      <w:pPr>
        <w:spacing w:after="0"/>
        <w:ind w:left="0"/>
        <w:jc w:val="both"/>
      </w:pPr>
      <w:r>
        <w:rPr>
          <w:rFonts w:ascii="Times New Roman"/>
          <w:b w:val="false"/>
          <w:i w:val="false"/>
          <w:color w:val="000000"/>
          <w:sz w:val="28"/>
        </w:rPr>
        <w:t>в сфере службы крови 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60" w:id="16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0"/>
    <w:p>
      <w:pPr>
        <w:spacing w:after="0"/>
        <w:ind w:left="0"/>
        <w:jc w:val="both"/>
      </w:pPr>
      <w:bookmarkStart w:name="z1161" w:id="161"/>
      <w:r>
        <w:rPr>
          <w:rFonts w:ascii="Times New Roman"/>
          <w:b w:val="false"/>
          <w:i w:val="false"/>
          <w:color w:val="000000"/>
          <w:sz w:val="28"/>
        </w:rPr>
        <w:t>
      ___________________________________________________________________</w:t>
      </w:r>
    </w:p>
    <w:bookmarkEnd w:id="161"/>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 субъектов (объектов), оказывающих</w:t>
      </w:r>
    </w:p>
    <w:p>
      <w:pPr>
        <w:spacing w:after="0"/>
        <w:ind w:left="0"/>
        <w:jc w:val="both"/>
      </w:pPr>
      <w:r>
        <w:rPr>
          <w:rFonts w:ascii="Times New Roman"/>
          <w:b w:val="false"/>
          <w:i w:val="false"/>
          <w:color w:val="000000"/>
          <w:sz w:val="28"/>
        </w:rPr>
        <w:t>патологоанатомическую диагностику 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63" w:id="16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2"/>
    <w:p>
      <w:pPr>
        <w:spacing w:after="0"/>
        <w:ind w:left="0"/>
        <w:jc w:val="both"/>
      </w:pPr>
      <w:bookmarkStart w:name="z1164" w:id="163"/>
      <w:r>
        <w:rPr>
          <w:rFonts w:ascii="Times New Roman"/>
          <w:b w:val="false"/>
          <w:i w:val="false"/>
          <w:color w:val="000000"/>
          <w:sz w:val="28"/>
        </w:rPr>
        <w:t>
      ___________________________________________________________________</w:t>
      </w:r>
    </w:p>
    <w:bookmarkEnd w:id="163"/>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помощь в области</w:t>
      </w:r>
    </w:p>
    <w:p>
      <w:pPr>
        <w:spacing w:after="0"/>
        <w:ind w:left="0"/>
        <w:jc w:val="both"/>
      </w:pPr>
      <w:r>
        <w:rPr>
          <w:rFonts w:ascii="Times New Roman"/>
          <w:b w:val="false"/>
          <w:i w:val="false"/>
          <w:color w:val="000000"/>
          <w:sz w:val="28"/>
        </w:rPr>
        <w:t>ядерной медицины 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66" w:id="16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4"/>
    <w:p>
      <w:pPr>
        <w:spacing w:after="0"/>
        <w:ind w:left="0"/>
        <w:jc w:val="both"/>
      </w:pPr>
      <w:bookmarkStart w:name="z1167" w:id="165"/>
      <w:r>
        <w:rPr>
          <w:rFonts w:ascii="Times New Roman"/>
          <w:b w:val="false"/>
          <w:i w:val="false"/>
          <w:color w:val="000000"/>
          <w:sz w:val="28"/>
        </w:rPr>
        <w:t>
      ___________________________________________________________________</w:t>
      </w:r>
    </w:p>
    <w:bookmarkEnd w:id="165"/>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медицинскую</w:t>
      </w:r>
    </w:p>
    <w:p>
      <w:pPr>
        <w:spacing w:after="0"/>
        <w:ind w:left="0"/>
        <w:jc w:val="both"/>
      </w:pPr>
      <w:r>
        <w:rPr>
          <w:rFonts w:ascii="Times New Roman"/>
          <w:b w:val="false"/>
          <w:i w:val="false"/>
          <w:color w:val="000000"/>
          <w:sz w:val="28"/>
        </w:rPr>
        <w:t>помощь при профессиональной патологии 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выявления дефекта 1.4 "Оказание медицинской помощи без разрешительных документов (лицензия/приложения к лицензии, сертификаты)" по итогам мониторинга качества и объемов медицинских услуг (помощи) по исполнению условий договора закупа медицинских услуг у субъектов здравоохранения в рамках гарантированного объема бесплатной медицинской помощи и обязательного социального медицинского страхования некоммерческого акционерного общества "Фонд социального медицинского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дефекта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дефект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169" w:id="16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сфере оказания медицинских услуг (помощи)</w:t>
      </w:r>
    </w:p>
    <w:bookmarkEnd w:id="166"/>
    <w:p>
      <w:pPr>
        <w:spacing w:after="0"/>
        <w:ind w:left="0"/>
        <w:jc w:val="both"/>
      </w:pPr>
      <w:bookmarkStart w:name="z1170" w:id="167"/>
      <w:r>
        <w:rPr>
          <w:rFonts w:ascii="Times New Roman"/>
          <w:b w:val="false"/>
          <w:i w:val="false"/>
          <w:color w:val="000000"/>
          <w:sz w:val="28"/>
        </w:rPr>
        <w:t>
      ___________________________________________________________________</w:t>
      </w:r>
    </w:p>
    <w:bookmarkEnd w:id="167"/>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 субъектов (объектов), оказывающих медицинскую</w:t>
      </w:r>
    </w:p>
    <w:p>
      <w:pPr>
        <w:spacing w:after="0"/>
        <w:ind w:left="0"/>
        <w:jc w:val="both"/>
      </w:pPr>
      <w:r>
        <w:rPr>
          <w:rFonts w:ascii="Times New Roman"/>
          <w:b w:val="false"/>
          <w:i w:val="false"/>
          <w:color w:val="000000"/>
          <w:sz w:val="28"/>
        </w:rPr>
        <w:t>помощь лицам, содержащимся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r>
              <w:rPr>
                <w:rFonts w:ascii="Times New Roman"/>
                <w:b w:val="false"/>
                <w:i w:val="false"/>
                <w:color w:val="000000"/>
                <w:sz w:val="20"/>
              </w:rPr>
              <w:t xml:space="preserve"> либо включение в список профилактического контроля с посещением или в график проверок на соответствие требованиям субъекта (объекта) контроля и 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рекомендации, выданной в рамках проведенного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исполнение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либо ненадлежащее исполнение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173" w:id="168"/>
    <w:p>
      <w:pPr>
        <w:spacing w:after="0"/>
        <w:ind w:left="0"/>
        <w:jc w:val="left"/>
      </w:pPr>
      <w:r>
        <w:rPr>
          <w:rFonts w:ascii="Times New Roman"/>
          <w:b/>
          <w:i w:val="false"/>
          <w:color w:val="000000"/>
        </w:rPr>
        <w:t xml:space="preserve"> Проверочный лист</w:t>
      </w:r>
    </w:p>
    <w:bookmarkEnd w:id="168"/>
    <w:p>
      <w:pPr>
        <w:spacing w:after="0"/>
        <w:ind w:left="0"/>
        <w:jc w:val="both"/>
      </w:pPr>
      <w:bookmarkStart w:name="z1174" w:id="169"/>
      <w:r>
        <w:rPr>
          <w:rFonts w:ascii="Times New Roman"/>
          <w:b w:val="false"/>
          <w:i w:val="false"/>
          <w:color w:val="000000"/>
          <w:sz w:val="28"/>
        </w:rPr>
        <w:t>
      в сфере оказания медицинских услуг (помощи)</w:t>
      </w:r>
    </w:p>
    <w:bookmarkEnd w:id="16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стационарную, 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(форма №001/у "Медицинская карта стационарного пациента")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медицинское заключение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(далее – МИС), справка по форме №027/у (отказы в госпитализации)).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показаниях для госпитализации:</w:t>
            </w:r>
          </w:p>
          <w:p>
            <w:pPr>
              <w:spacing w:after="20"/>
              <w:ind w:left="20"/>
              <w:jc w:val="both"/>
            </w:pPr>
            <w:r>
              <w:rPr>
                <w:rFonts w:ascii="Times New Roman"/>
                <w:b w:val="false"/>
                <w:i w:val="false"/>
                <w:color w:val="000000"/>
                <w:sz w:val="20"/>
              </w:rPr>
              <w:t>
1)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2)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3)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"Медицинская карта стационарного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(форма №001/у "Медицинская карта стационарного пациента"), подтверждающей проведение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по соблюдению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№052/у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медицинской документации об обследовании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пациента врачом, осмотр заведующего (при поступлении в первые сутки, повторно не менее 1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проведении медицинской реабилитации по основному заболеванию (форма №001/у "Медицинская карта стационарного пациента", форма №047/у "Реабилитационная карта"). Назначение первого этапа реабилитации после консультации врача реабилитолога для профилактики осложнений и ускорения функционального восстановления в рамках лечения основного заболевания согласно клиническим протоколам. Длительность курса медицинской реабилитации, перечень и объем услуг определяется на основании заключения врача-реабилитолога или мультидисциплинарной группы (далее – МДГ) с учетом базового лечения основного заболевания с оформлением медицинской части индивидуальной программы реабилитации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офтальмологической помощи в стационарных условиях:</w:t>
            </w:r>
          </w:p>
          <w:p>
            <w:pPr>
              <w:spacing w:after="20"/>
              <w:ind w:left="20"/>
              <w:jc w:val="both"/>
            </w:pPr>
            <w:r>
              <w:rPr>
                <w:rFonts w:ascii="Times New Roman"/>
                <w:b w:val="false"/>
                <w:i w:val="false"/>
                <w:color w:val="000000"/>
                <w:sz w:val="20"/>
              </w:rPr>
              <w:t>
1) оказание экстренной специализированной офтальмологической помощи;</w:t>
            </w:r>
          </w:p>
          <w:p>
            <w:pPr>
              <w:spacing w:after="20"/>
              <w:ind w:left="20"/>
              <w:jc w:val="both"/>
            </w:pPr>
            <w:r>
              <w:rPr>
                <w:rFonts w:ascii="Times New Roman"/>
                <w:b w:val="false"/>
                <w:i w:val="false"/>
                <w:color w:val="000000"/>
                <w:sz w:val="20"/>
              </w:rPr>
              <w:t>
2) оказание высококвалифицированной специализированной, в том числе высокотехнологичной офтальмологической помощи в плановом порядке;</w:t>
            </w:r>
          </w:p>
          <w:p>
            <w:pPr>
              <w:spacing w:after="20"/>
              <w:ind w:left="20"/>
              <w:jc w:val="both"/>
            </w:pPr>
            <w:r>
              <w:rPr>
                <w:rFonts w:ascii="Times New Roman"/>
                <w:b w:val="false"/>
                <w:i w:val="false"/>
                <w:color w:val="000000"/>
                <w:sz w:val="20"/>
              </w:rPr>
              <w:t>
3) лечебные и диагностические (лабораторные, инструментальные и функциональные) мероприятия, лекарственное обеспечение, организация лечебного питания и соответствующий уход;</w:t>
            </w:r>
          </w:p>
          <w:p>
            <w:pPr>
              <w:spacing w:after="20"/>
              <w:ind w:left="20"/>
              <w:jc w:val="both"/>
            </w:pPr>
            <w:r>
              <w:rPr>
                <w:rFonts w:ascii="Times New Roman"/>
                <w:b w:val="false"/>
                <w:i w:val="false"/>
                <w:color w:val="000000"/>
                <w:sz w:val="20"/>
              </w:rPr>
              <w:t>
4) организация консультации (осмотр пациента специалистом более высокой квалификации или другого профиля) и/или консилиума (при необходимости с целью идентификации диагноза, определения тактики лечения и прогноза заболевания), включая профильных специалистов организаций республиканского уровня, оказывающих офтальмологическую помощь;</w:t>
            </w:r>
          </w:p>
          <w:p>
            <w:pPr>
              <w:spacing w:after="20"/>
              <w:ind w:left="20"/>
              <w:jc w:val="both"/>
            </w:pPr>
            <w:r>
              <w:rPr>
                <w:rFonts w:ascii="Times New Roman"/>
                <w:b w:val="false"/>
                <w:i w:val="false"/>
                <w:color w:val="000000"/>
                <w:sz w:val="20"/>
              </w:rPr>
              <w:t>
5) после завершения лечения в стационаре предоставление пациенту выписки из медицинской карты с результатами проведенного обследования, лечения и рекомендации по дальнейшей тактике лечения пациента;</w:t>
            </w:r>
          </w:p>
          <w:p>
            <w:pPr>
              <w:spacing w:after="20"/>
              <w:ind w:left="20"/>
              <w:jc w:val="both"/>
            </w:pPr>
            <w:r>
              <w:rPr>
                <w:rFonts w:ascii="Times New Roman"/>
                <w:b w:val="false"/>
                <w:i w:val="false"/>
                <w:color w:val="000000"/>
                <w:sz w:val="20"/>
              </w:rPr>
              <w:t>
6) мониторинг и анализ учетных и отчетных статистических форм, мониторинг основных медико-статистических показателей заболеваемости, инвалидности от заболевания органов зрения;</w:t>
            </w:r>
          </w:p>
          <w:p>
            <w:pPr>
              <w:spacing w:after="20"/>
              <w:ind w:left="20"/>
              <w:jc w:val="both"/>
            </w:pPr>
            <w:r>
              <w:rPr>
                <w:rFonts w:ascii="Times New Roman"/>
                <w:b w:val="false"/>
                <w:i w:val="false"/>
                <w:color w:val="000000"/>
                <w:sz w:val="20"/>
              </w:rPr>
              <w:t>
7) обеспечение лечебно-диагностического процесса, преемственности и взаимосвязи с организациями ПМСП, с другими медицинскими организациями, офтальмологической и другими профильными службами на всех этапах оказания офтальмологической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оказания медицинской помощи при остром нарушении мозгового кровообращения (далее – ОНМК) на стационарном уровне в условиях инсультных центров (ИЦ):</w:t>
            </w:r>
          </w:p>
          <w:p>
            <w:pPr>
              <w:spacing w:after="20"/>
              <w:ind w:left="20"/>
              <w:jc w:val="both"/>
            </w:pPr>
            <w:r>
              <w:rPr>
                <w:rFonts w:ascii="Times New Roman"/>
                <w:b w:val="false"/>
                <w:i w:val="false"/>
                <w:color w:val="000000"/>
                <w:sz w:val="20"/>
              </w:rPr>
              <w:t>
При подозрении на инсульт или транзиторную ишемическую атаку, больные в экстренном порядке госпитализируются в ближайшие по территориальному расположению первичные или региональные инсультные центры.</w:t>
            </w:r>
          </w:p>
          <w:p>
            <w:pPr>
              <w:spacing w:after="20"/>
              <w:ind w:left="20"/>
              <w:jc w:val="both"/>
            </w:pPr>
            <w:r>
              <w:rPr>
                <w:rFonts w:ascii="Times New Roman"/>
                <w:b w:val="false"/>
                <w:i w:val="false"/>
                <w:color w:val="000000"/>
                <w:sz w:val="20"/>
              </w:rPr>
              <w:t xml:space="preserve">
Этапность оказания медицинской помощи больным с ОНМК осуществляется в соответствии с алгоритмом оказания догоспитальной, стационарной, амбулаторной помощи больным с инсультом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хронологию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стационарного пациента, утвержденной по форме № 001/у "Медицинская карта стационарного пациента", являющейся основным медицинским документом медицинской организации, который заполняется на каждого пациента, поступившего в стационар.</w:t>
            </w:r>
          </w:p>
          <w:p>
            <w:pPr>
              <w:spacing w:after="20"/>
              <w:ind w:left="20"/>
              <w:jc w:val="both"/>
            </w:pPr>
            <w:r>
              <w:rPr>
                <w:rFonts w:ascii="Times New Roman"/>
                <w:b w:val="false"/>
                <w:i w:val="false"/>
                <w:color w:val="000000"/>
                <w:sz w:val="20"/>
              </w:rPr>
              <w:t>
Медицинская карта стационарного пациента содержит все необходимые сведения, характеризующие состояние пациента в течение всего времени пребывания в стационаре, организацию его лечения, данные объективных и лабораторных исследований и назначений.</w:t>
            </w:r>
          </w:p>
          <w:p>
            <w:pPr>
              <w:spacing w:after="20"/>
              <w:ind w:left="20"/>
              <w:jc w:val="both"/>
            </w:pPr>
            <w:r>
              <w:rPr>
                <w:rFonts w:ascii="Times New Roman"/>
                <w:b w:val="false"/>
                <w:i w:val="false"/>
                <w:color w:val="000000"/>
                <w:sz w:val="20"/>
              </w:rPr>
              <w:t xml:space="preserve">
Данные из медицинской карты стационарного пациента позволяют контролировать правильность организации лечебно-диагностического процесса и используются для предоставления сведений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7" w:id="170"/>
      <w:r>
        <w:rPr>
          <w:rFonts w:ascii="Times New Roman"/>
          <w:b w:val="false"/>
          <w:i w:val="false"/>
          <w:color w:val="000000"/>
          <w:sz w:val="28"/>
        </w:rPr>
        <w:t>
      Должностное (ые) лицо (а)</w:t>
      </w:r>
    </w:p>
    <w:bookmarkEnd w:id="170"/>
    <w:p>
      <w:pPr>
        <w:spacing w:after="0"/>
        <w:ind w:left="0"/>
        <w:jc w:val="both"/>
      </w:pPr>
      <w:r>
        <w:rPr>
          <w:rFonts w:ascii="Times New Roman"/>
          <w:b w:val="false"/>
          <w:i w:val="false"/>
          <w:color w:val="000000"/>
          <w:sz w:val="28"/>
        </w:rPr>
        <w:t>____________________________________ 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290" w:id="171"/>
    <w:p>
      <w:pPr>
        <w:spacing w:after="0"/>
        <w:ind w:left="0"/>
        <w:jc w:val="left"/>
      </w:pPr>
      <w:r>
        <w:rPr>
          <w:rFonts w:ascii="Times New Roman"/>
          <w:b/>
          <w:i w:val="false"/>
          <w:color w:val="000000"/>
        </w:rPr>
        <w:t xml:space="preserve"> Проверочный лист</w:t>
      </w:r>
    </w:p>
    <w:bookmarkEnd w:id="171"/>
    <w:p>
      <w:pPr>
        <w:spacing w:after="0"/>
        <w:ind w:left="0"/>
        <w:jc w:val="both"/>
      </w:pPr>
      <w:bookmarkStart w:name="z1291" w:id="172"/>
      <w:r>
        <w:rPr>
          <w:rFonts w:ascii="Times New Roman"/>
          <w:b w:val="false"/>
          <w:i w:val="false"/>
          <w:color w:val="000000"/>
          <w:sz w:val="28"/>
        </w:rPr>
        <w:t>
      в сфере оказания медицинских услуг (помощи)</w:t>
      </w:r>
    </w:p>
    <w:bookmarkEnd w:id="17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амбулаторно-поликлиническую помощь(первичную</w:t>
      </w:r>
    </w:p>
    <w:p>
      <w:pPr>
        <w:spacing w:after="0"/>
        <w:ind w:left="0"/>
        <w:jc w:val="both"/>
      </w:pPr>
      <w:r>
        <w:rPr>
          <w:rFonts w:ascii="Times New Roman"/>
          <w:b w:val="false"/>
          <w:i w:val="false"/>
          <w:color w:val="000000"/>
          <w:sz w:val="28"/>
        </w:rPr>
        <w:t>медико-санитарную помощь и консультативно-диагностическую помощь)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требований при организации и проведении ВКК: 1) наличие приказа руководителя медицинской организации: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xml:space="preserve">
 2) наличие заключения ВКК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организациями ПМСП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МИС;</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медицинских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оказания фтизиопульмонологической помощи на амбулаторно-поликлиническом уровне следующим требованиям: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организация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w:t>
            </w:r>
          </w:p>
          <w:p>
            <w:pPr>
              <w:spacing w:after="20"/>
              <w:ind w:left="20"/>
              <w:jc w:val="both"/>
            </w:pPr>
            <w:r>
              <w:rPr>
                <w:rFonts w:ascii="Times New Roman"/>
                <w:b w:val="false"/>
                <w:i w:val="false"/>
                <w:color w:val="000000"/>
                <w:sz w:val="20"/>
              </w:rPr>
              <w:t>
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 формирование групп лиц с риском развития онкологических заболеваний; осмотр врачом с целью определения состояния пациента и установления диагноза; лабораторное и инструментальное обследование пациента с целью постановки диагноза; динамическое наблюдение за онкологическими больными;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 дообследование лиц с подозрением на ЗН с целью верификации диагноза; определение тактики ведения и лечения пациента;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соблюдении требований проведения мероприятий врачом акушер-гинекологом при первичном обращении женщины по поводу беременности и при желании сохранить ее:</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врожденным пороком развития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xml:space="preserve">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 </w:t>
            </w:r>
          </w:p>
          <w:p>
            <w:pPr>
              <w:spacing w:after="20"/>
              <w:ind w:left="20"/>
              <w:jc w:val="both"/>
            </w:pPr>
            <w:r>
              <w:rPr>
                <w:rFonts w:ascii="Times New Roman"/>
                <w:b w:val="false"/>
                <w:i w:val="false"/>
                <w:color w:val="000000"/>
                <w:sz w:val="20"/>
              </w:rPr>
              <w:t xml:space="preserve">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 </w:t>
            </w:r>
          </w:p>
          <w:p>
            <w:pPr>
              <w:spacing w:after="20"/>
              <w:ind w:left="20"/>
              <w:jc w:val="both"/>
            </w:pPr>
            <w:r>
              <w:rPr>
                <w:rFonts w:ascii="Times New Roman"/>
                <w:b w:val="false"/>
                <w:i w:val="false"/>
                <w:color w:val="000000"/>
                <w:sz w:val="20"/>
              </w:rPr>
              <w:t xml:space="preserve">
4)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xml:space="preserve">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 </w:t>
            </w:r>
          </w:p>
          <w:p>
            <w:pPr>
              <w:spacing w:after="20"/>
              <w:ind w:left="20"/>
              <w:jc w:val="both"/>
            </w:pPr>
            <w:r>
              <w:rPr>
                <w:rFonts w:ascii="Times New Roman"/>
                <w:b w:val="false"/>
                <w:i w:val="false"/>
                <w:color w:val="000000"/>
                <w:sz w:val="20"/>
              </w:rPr>
              <w:t xml:space="preserve">
6) проведение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консультирование и оказание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xml:space="preserve">
10) по результатам обследования включение в группу динамического наблюдения ЖФВ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 </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xml:space="preserve">
13) наличие выявленных и обследованных гинекологических больных для подготовки к госпитализации в специализированные медицинские организации; </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xml:space="preserve">
15) количество выполненных малых гинекологических операций с использованием современных медицинских технологий; </w:t>
            </w:r>
          </w:p>
          <w:p>
            <w:pPr>
              <w:spacing w:after="20"/>
              <w:ind w:left="20"/>
              <w:jc w:val="both"/>
            </w:pPr>
            <w:r>
              <w:rPr>
                <w:rFonts w:ascii="Times New Roman"/>
                <w:b w:val="false"/>
                <w:i w:val="false"/>
                <w:color w:val="000000"/>
                <w:sz w:val="20"/>
              </w:rPr>
              <w:t xml:space="preserve">
16) списки беременных, родильниц и гинекологических больных по обеспечению преемственности взаимодействия в обследовании и лечении; </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МСЭ женщин с признаками стойкой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форме № 077/у "Индивидуальная карта беременной и родильницы №___" и в форме № 048/у "Обменная карта беременной и родильницы №___" при каждом посещении беременной врача акушера-гинеколога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о возможном вынашивании беременности у женщин с противопоказаниями к беременности по экстрагенитальной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средним медицинским работником медицинского пункта организации образования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5) ведение форм учетной документации в области здравоохранения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лица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лица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1)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xml:space="preserve">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 </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xml:space="preserve">
6) соблюдение требований проведения экспертизы временной нетрудоспособности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активному посещению пациента на дому сотрудниками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оказания неврологической помощи на амбулаторно-поликлиническом уровне: </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гарантированного объема бесплатной медицинской помощи.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нефрологической помощи:</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клиническим протоколам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(далее – КДП) с оформлением выписки из медицинской карты амбулаторного пациента по форме № 097/у, с внесением данных в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хронической болезни почек (далее –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клиническим протоколам;</w:t>
            </w:r>
          </w:p>
          <w:p>
            <w:pPr>
              <w:spacing w:after="20"/>
              <w:ind w:left="20"/>
              <w:jc w:val="both"/>
            </w:pPr>
            <w:r>
              <w:rPr>
                <w:rFonts w:ascii="Times New Roman"/>
                <w:b w:val="false"/>
                <w:i w:val="false"/>
                <w:color w:val="000000"/>
                <w:sz w:val="20"/>
              </w:rPr>
              <w:t>
4) отбор и направление на госпитализацию в медицинскую организацию для оказания специализированной медицинской помощи и высокотехнологичной медицинской помощи с учетом рекомендаций врачей нефрологов и МДГ по клиническим протоколам;</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коррекция иммуносупрессивной терапии;</w:t>
            </w:r>
          </w:p>
          <w:p>
            <w:pPr>
              <w:spacing w:after="20"/>
              <w:ind w:left="20"/>
              <w:jc w:val="both"/>
            </w:pPr>
            <w:r>
              <w:rPr>
                <w:rFonts w:ascii="Times New Roman"/>
                <w:b w:val="false"/>
                <w:i w:val="false"/>
                <w:color w:val="000000"/>
                <w:sz w:val="20"/>
              </w:rPr>
              <w:t>
6) медицинская реабилитация пациентов с нефрологическими заболеваниями, ХБП и острым поражением почек (далее –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профилактика и своевременное выявление инфекционных осложнений);</w:t>
            </w:r>
          </w:p>
          <w:p>
            <w:pPr>
              <w:spacing w:after="20"/>
              <w:ind w:left="20"/>
              <w:jc w:val="both"/>
            </w:pPr>
            <w:r>
              <w:rPr>
                <w:rFonts w:ascii="Times New Roman"/>
                <w:b w:val="false"/>
                <w:i w:val="false"/>
                <w:color w:val="000000"/>
                <w:sz w:val="20"/>
              </w:rPr>
              <w:t xml:space="preserve">
7) организация и мониторинг обеспечения пациентов с заболеваниями почек (включая пациентов на заместительной почечной терапии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w:t>
            </w:r>
          </w:p>
          <w:p>
            <w:pPr>
              <w:spacing w:after="20"/>
              <w:ind w:left="20"/>
              <w:jc w:val="both"/>
            </w:pPr>
            <w:r>
              <w:rPr>
                <w:rFonts w:ascii="Times New Roman"/>
                <w:b w:val="false"/>
                <w:i w:val="false"/>
                <w:color w:val="000000"/>
                <w:sz w:val="20"/>
              </w:rPr>
              <w:t xml:space="preserve">
8) проведение экспертизы временной нетрудоспособности; </w:t>
            </w:r>
          </w:p>
          <w:p>
            <w:pPr>
              <w:spacing w:after="20"/>
              <w:ind w:left="20"/>
              <w:jc w:val="both"/>
            </w:pPr>
            <w:r>
              <w:rPr>
                <w:rFonts w:ascii="Times New Roman"/>
                <w:b w:val="false"/>
                <w:i w:val="false"/>
                <w:color w:val="000000"/>
                <w:sz w:val="20"/>
              </w:rPr>
              <w:t>
9) направление на проведение МСЭ для определения и установления инвалидности;</w:t>
            </w:r>
          </w:p>
          <w:p>
            <w:pPr>
              <w:spacing w:after="20"/>
              <w:ind w:left="20"/>
              <w:jc w:val="both"/>
            </w:pPr>
            <w:r>
              <w:rPr>
                <w:rFonts w:ascii="Times New Roman"/>
                <w:b w:val="false"/>
                <w:i w:val="false"/>
                <w:color w:val="000000"/>
                <w:sz w:val="20"/>
              </w:rPr>
              <w:t>
10) регистрация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МИС медицинской организации с указанием стадии ХБП для мониторинга, своевременного начала заместительной почечной терапии и обеспечения преемственности маршрута пациентов. При недоступности или отсутствии МИС,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(далее – ВОП)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КДП. Направление оформляется в электронной форме в МИС;</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клиническим протоколам и рекомендациям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КДП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высокотехнологичных медицинских услуг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проведения патронажа:</w:t>
            </w:r>
          </w:p>
          <w:p>
            <w:pPr>
              <w:spacing w:after="20"/>
              <w:ind w:left="20"/>
              <w:jc w:val="both"/>
            </w:pPr>
            <w:r>
              <w:rPr>
                <w:rFonts w:ascii="Times New Roman"/>
                <w:b w:val="false"/>
                <w:i w:val="false"/>
                <w:color w:val="000000"/>
                <w:sz w:val="20"/>
              </w:rPr>
              <w:t>
1) детям до 5 лет, в том числе новорожденным;</w:t>
            </w:r>
          </w:p>
          <w:p>
            <w:pPr>
              <w:spacing w:after="20"/>
              <w:ind w:left="20"/>
              <w:jc w:val="both"/>
            </w:pPr>
            <w:r>
              <w:rPr>
                <w:rFonts w:ascii="Times New Roman"/>
                <w:b w:val="false"/>
                <w:i w:val="false"/>
                <w:color w:val="000000"/>
                <w:sz w:val="20"/>
              </w:rPr>
              <w:t>
2) беременным женщинам и родильницам;</w:t>
            </w:r>
          </w:p>
          <w:p>
            <w:pPr>
              <w:spacing w:after="20"/>
              <w:ind w:left="20"/>
              <w:jc w:val="both"/>
            </w:pPr>
            <w:r>
              <w:rPr>
                <w:rFonts w:ascii="Times New Roman"/>
                <w:b w:val="false"/>
                <w:i w:val="false"/>
                <w:color w:val="000000"/>
                <w:sz w:val="20"/>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p>
            <w:pPr>
              <w:spacing w:after="20"/>
              <w:ind w:left="20"/>
              <w:jc w:val="both"/>
            </w:pPr>
            <w:r>
              <w:rPr>
                <w:rFonts w:ascii="Times New Roman"/>
                <w:b w:val="false"/>
                <w:i w:val="false"/>
                <w:color w:val="000000"/>
                <w:sz w:val="20"/>
              </w:rPr>
              <w:t>
4) пациентам с хроническими заболеваниями вне обострения при ограничении передвижения;</w:t>
            </w:r>
          </w:p>
          <w:p>
            <w:pPr>
              <w:spacing w:after="20"/>
              <w:ind w:left="20"/>
              <w:jc w:val="both"/>
            </w:pPr>
            <w:r>
              <w:rPr>
                <w:rFonts w:ascii="Times New Roman"/>
                <w:b w:val="false"/>
                <w:i w:val="false"/>
                <w:color w:val="000000"/>
                <w:sz w:val="20"/>
              </w:rPr>
              <w:t>
5) пациентам, нуждающимся в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активного посещения пациента на дому специалистом организации ПМСП при:</w:t>
            </w:r>
          </w:p>
          <w:p>
            <w:pPr>
              <w:spacing w:after="20"/>
              <w:ind w:left="20"/>
              <w:jc w:val="both"/>
            </w:pPr>
            <w:r>
              <w:rPr>
                <w:rFonts w:ascii="Times New Roman"/>
                <w:b w:val="false"/>
                <w:i w:val="false"/>
                <w:color w:val="000000"/>
                <w:sz w:val="20"/>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p>
            <w:pPr>
              <w:spacing w:after="20"/>
              <w:ind w:left="20"/>
              <w:jc w:val="both"/>
            </w:pPr>
            <w:r>
              <w:rPr>
                <w:rFonts w:ascii="Times New Roman"/>
                <w:b w:val="false"/>
                <w:i w:val="false"/>
                <w:color w:val="000000"/>
                <w:sz w:val="20"/>
              </w:rPr>
              <w:t>
2) неявке беременных женщин и родильницы на прием в течение 3 дней после назначенной даты;</w:t>
            </w:r>
          </w:p>
          <w:p>
            <w:pPr>
              <w:spacing w:after="20"/>
              <w:ind w:left="20"/>
              <w:jc w:val="both"/>
            </w:pPr>
            <w:r>
              <w:rPr>
                <w:rFonts w:ascii="Times New Roman"/>
                <w:b w:val="false"/>
                <w:i w:val="false"/>
                <w:color w:val="000000"/>
                <w:sz w:val="20"/>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p>
            <w:pPr>
              <w:spacing w:after="20"/>
              <w:ind w:left="20"/>
              <w:jc w:val="both"/>
            </w:pPr>
            <w:r>
              <w:rPr>
                <w:rFonts w:ascii="Times New Roman"/>
                <w:b w:val="false"/>
                <w:i w:val="false"/>
                <w:color w:val="000000"/>
                <w:sz w:val="20"/>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обслуживания вызовов на дому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подтвердающией обеспечение проведения профилактических медицинских осмотров целевых групп и раннее выявление поведенческих факторов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организации услуг медицинской реабилитации, паллиативной помощи и сестринского ухода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оказания специализированной медицинской помощи в амбулаторных условиях при заболеваниях, требующих специальных методов диагностики, лечения, медицинской реабилитации: </w:t>
            </w:r>
          </w:p>
          <w:p>
            <w:pPr>
              <w:spacing w:after="20"/>
              <w:ind w:left="20"/>
              <w:jc w:val="both"/>
            </w:pPr>
            <w:r>
              <w:rPr>
                <w:rFonts w:ascii="Times New Roman"/>
                <w:b w:val="false"/>
                <w:i w:val="false"/>
                <w:color w:val="000000"/>
                <w:sz w:val="20"/>
              </w:rPr>
              <w:t>
по месту выезда, в том числе на дому;</w:t>
            </w:r>
          </w:p>
          <w:p>
            <w:pPr>
              <w:spacing w:after="20"/>
              <w:ind w:left="20"/>
              <w:jc w:val="both"/>
            </w:pPr>
            <w:r>
              <w:rPr>
                <w:rFonts w:ascii="Times New Roman"/>
                <w:b w:val="false"/>
                <w:i w:val="false"/>
                <w:color w:val="000000"/>
                <w:sz w:val="20"/>
              </w:rPr>
              <w:t>
в передвижных медицинских комплексах, медицинских поездах;</w:t>
            </w:r>
          </w:p>
          <w:p>
            <w:pPr>
              <w:spacing w:after="20"/>
              <w:ind w:left="20"/>
              <w:jc w:val="both"/>
            </w:pPr>
            <w:r>
              <w:rPr>
                <w:rFonts w:ascii="Times New Roman"/>
                <w:b w:val="false"/>
                <w:i w:val="false"/>
                <w:color w:val="000000"/>
                <w:sz w:val="20"/>
              </w:rPr>
              <w:t>
в образовательных организациях;</w:t>
            </w:r>
          </w:p>
          <w:p>
            <w:pPr>
              <w:spacing w:after="20"/>
              <w:ind w:left="20"/>
              <w:jc w:val="both"/>
            </w:pPr>
            <w:r>
              <w:rPr>
                <w:rFonts w:ascii="Times New Roman"/>
                <w:b w:val="false"/>
                <w:i w:val="false"/>
                <w:color w:val="000000"/>
                <w:sz w:val="20"/>
              </w:rPr>
              <w:t>
с использованием средств дистанционных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услуг ПМСП, охватывающих профилактику, диагностику и лечение, всем пациентам независимо от их места 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доврачебной медицинской помощи средними медицинскими работниками при заболеваниях или в случаях, не требующих участия врача по перечню медицинских услуг, оказываемых медицинскими работниками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оказания квалифицированной медицинской помощи по перечню медицинских услуг, оказываемых врачами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обеспечение вызова бригады скорой медицинской помощи и направление пациента в экстренной форме в круглосуточный стационар по профилю при обращении в организацию ПМСП по поводу неотложного состояния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обеспечение соблюдения оказания специализированной медицинской помощи в амбулаторных условиях в рамках гарантированного объема бесплатной медицинской помощи и (или) в системе обязательного социального медицинского страхования без направления специалистов первичного и вторичного уровня оказания медицинской помощи:</w:t>
            </w:r>
          </w:p>
          <w:p>
            <w:pPr>
              <w:spacing w:after="20"/>
              <w:ind w:left="20"/>
              <w:jc w:val="both"/>
            </w:pPr>
            <w:r>
              <w:rPr>
                <w:rFonts w:ascii="Times New Roman"/>
                <w:b w:val="false"/>
                <w:i w:val="false"/>
                <w:color w:val="000000"/>
                <w:sz w:val="20"/>
              </w:rPr>
              <w:t>
1) при неотложных состояниях и травмах, в том числе офтальмологической, оториноларингологической и других травм;</w:t>
            </w:r>
          </w:p>
          <w:p>
            <w:pPr>
              <w:spacing w:after="20"/>
              <w:ind w:left="20"/>
              <w:jc w:val="both"/>
            </w:pPr>
            <w:r>
              <w:rPr>
                <w:rFonts w:ascii="Times New Roman"/>
                <w:b w:val="false"/>
                <w:i w:val="false"/>
                <w:color w:val="000000"/>
                <w:sz w:val="20"/>
              </w:rPr>
              <w:t>
2) при обращении пациента по поводу оказания экстренной и плановой стоматологической помощи;</w:t>
            </w:r>
          </w:p>
          <w:p>
            <w:pPr>
              <w:spacing w:after="20"/>
              <w:ind w:left="20"/>
              <w:jc w:val="both"/>
            </w:pPr>
            <w:r>
              <w:rPr>
                <w:rFonts w:ascii="Times New Roman"/>
                <w:b w:val="false"/>
                <w:i w:val="false"/>
                <w:color w:val="000000"/>
                <w:sz w:val="20"/>
              </w:rPr>
              <w:t>
3) при обращении пациента к профильному специалисту по поводу заболеваний дерматовенерологического профиля;</w:t>
            </w:r>
          </w:p>
          <w:p>
            <w:pPr>
              <w:spacing w:after="20"/>
              <w:ind w:left="20"/>
              <w:jc w:val="both"/>
            </w:pPr>
            <w:r>
              <w:rPr>
                <w:rFonts w:ascii="Times New Roman"/>
                <w:b w:val="false"/>
                <w:i w:val="false"/>
                <w:color w:val="000000"/>
                <w:sz w:val="20"/>
              </w:rPr>
              <w:t>
4) при обращении пациента к акушер-гинекологу, за исключением случаев постановки на учет по беременности и психологу по месту прикрепления;</w:t>
            </w:r>
          </w:p>
          <w:p>
            <w:pPr>
              <w:spacing w:after="20"/>
              <w:ind w:left="20"/>
              <w:jc w:val="both"/>
            </w:pPr>
            <w:r>
              <w:rPr>
                <w:rFonts w:ascii="Times New Roman"/>
                <w:b w:val="false"/>
                <w:i w:val="false"/>
                <w:color w:val="000000"/>
                <w:sz w:val="20"/>
              </w:rPr>
              <w:t>
5) при обращении пациента к профильному специалисту по поводу подозрения на заболевание онкологического и гематологического профиля;</w:t>
            </w:r>
          </w:p>
          <w:p>
            <w:pPr>
              <w:spacing w:after="20"/>
              <w:ind w:left="20"/>
              <w:jc w:val="both"/>
            </w:pPr>
            <w:r>
              <w:rPr>
                <w:rFonts w:ascii="Times New Roman"/>
                <w:b w:val="false"/>
                <w:i w:val="false"/>
                <w:color w:val="000000"/>
                <w:sz w:val="20"/>
              </w:rPr>
              <w:t>
6) при обращении пациента (самообращение) в молодежные центры здоровья;</w:t>
            </w:r>
          </w:p>
          <w:p>
            <w:pPr>
              <w:spacing w:after="20"/>
              <w:ind w:left="20"/>
              <w:jc w:val="both"/>
            </w:pPr>
            <w:r>
              <w:rPr>
                <w:rFonts w:ascii="Times New Roman"/>
                <w:b w:val="false"/>
                <w:i w:val="false"/>
                <w:color w:val="000000"/>
                <w:sz w:val="20"/>
              </w:rPr>
              <w:t>
7) при обращении пациента к профильному специалисту в организацию здравоохранения по профилю заболевания динамического наблюдения;</w:t>
            </w:r>
          </w:p>
          <w:p>
            <w:pPr>
              <w:spacing w:after="20"/>
              <w:ind w:left="20"/>
              <w:jc w:val="both"/>
            </w:pPr>
            <w:r>
              <w:rPr>
                <w:rFonts w:ascii="Times New Roman"/>
                <w:b w:val="false"/>
                <w:i w:val="false"/>
                <w:color w:val="000000"/>
                <w:sz w:val="20"/>
              </w:rPr>
              <w:t>
8) при повторном приеме к профильному специалисту в рамках одного случая обращения по поводу заболевания, а также при подозрении на новообразование;</w:t>
            </w:r>
          </w:p>
          <w:p>
            <w:pPr>
              <w:spacing w:after="20"/>
              <w:ind w:left="20"/>
              <w:jc w:val="both"/>
            </w:pPr>
            <w:r>
              <w:rPr>
                <w:rFonts w:ascii="Times New Roman"/>
                <w:b w:val="false"/>
                <w:i w:val="false"/>
                <w:color w:val="000000"/>
                <w:sz w:val="20"/>
              </w:rPr>
              <w:t>
9) при оказании услуг передвижными медицинскими комплексами и медицинскими поездами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и проведение комплекса мероприятий по профилактике и активному раннему выявлению предраковых и онкологических заболеваний, больных психическими и поведенческими расстройствами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2" w:id="173"/>
      <w:r>
        <w:rPr>
          <w:rFonts w:ascii="Times New Roman"/>
          <w:b w:val="false"/>
          <w:i w:val="false"/>
          <w:color w:val="000000"/>
          <w:sz w:val="28"/>
        </w:rPr>
        <w:t>
      Должностное (ые) лицо (а)</w:t>
      </w:r>
    </w:p>
    <w:bookmarkEnd w:id="173"/>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445" w:id="174"/>
    <w:p>
      <w:pPr>
        <w:spacing w:after="0"/>
        <w:ind w:left="0"/>
        <w:jc w:val="left"/>
      </w:pPr>
      <w:r>
        <w:rPr>
          <w:rFonts w:ascii="Times New Roman"/>
          <w:b/>
          <w:i w:val="false"/>
          <w:color w:val="000000"/>
        </w:rPr>
        <w:t xml:space="preserve"> Проверочный лист</w:t>
      </w:r>
    </w:p>
    <w:bookmarkEnd w:id="174"/>
    <w:p>
      <w:pPr>
        <w:spacing w:after="0"/>
        <w:ind w:left="0"/>
        <w:jc w:val="both"/>
      </w:pPr>
      <w:bookmarkStart w:name="z1446" w:id="175"/>
      <w:r>
        <w:rPr>
          <w:rFonts w:ascii="Times New Roman"/>
          <w:b w:val="false"/>
          <w:i w:val="false"/>
          <w:color w:val="000000"/>
          <w:sz w:val="28"/>
        </w:rPr>
        <w:t>
      в сфере оказания медицинских услуг (помощи)</w:t>
      </w:r>
    </w:p>
    <w:bookmarkEnd w:id="17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родовспоможения и (или) стационарных организаций, имеющих в своем</w:t>
      </w:r>
    </w:p>
    <w:p>
      <w:pPr>
        <w:spacing w:after="0"/>
        <w:ind w:left="0"/>
        <w:jc w:val="both"/>
      </w:pPr>
      <w:r>
        <w:rPr>
          <w:rFonts w:ascii="Times New Roman"/>
          <w:b w:val="false"/>
          <w:i w:val="false"/>
          <w:color w:val="000000"/>
          <w:sz w:val="28"/>
        </w:rPr>
        <w:t>составе родильные отделения и отделения патологии новорожденных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организации оказания высокотехнологичных услуг, в том числе экстракорпорального оплодотворения (далее – ЭКО)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76"/>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bookmarkEnd w:id="176"/>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Наличие актива, направленного медицинской сестрой приемного отделения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 1) в плановом порядке – по направлению специалистов ПМСП или другой организации здравоохранения;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обоснования в медицинской карте для динамической оценки состояния пациента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77"/>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при выдаче листа и справки о временной нетрудоспособности по беременности и родам: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врачебно-консультационной комиссии (далее –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78"/>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79"/>
          <w:p>
            <w:pPr>
              <w:spacing w:after="20"/>
              <w:ind w:left="20"/>
              <w:jc w:val="both"/>
            </w:pPr>
            <w:r>
              <w:rPr>
                <w:rFonts w:ascii="Times New Roman"/>
                <w:b w:val="false"/>
                <w:i w:val="false"/>
                <w:color w:val="000000"/>
                <w:sz w:val="20"/>
              </w:rPr>
              <w:t>
Наличие медицинской документации, подтверждающей соблюдение действий при проведении патологоанатомического вскрытия:</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преэклампсии, эклампсии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80"/>
          <w:p>
            <w:pPr>
              <w:spacing w:after="20"/>
              <w:ind w:left="20"/>
              <w:jc w:val="both"/>
            </w:pPr>
            <w:r>
              <w:rPr>
                <w:rFonts w:ascii="Times New Roman"/>
                <w:b w:val="false"/>
                <w:i w:val="false"/>
                <w:color w:val="000000"/>
                <w:sz w:val="20"/>
              </w:rPr>
              <w:t>
Наличие медицинской документации, подтверждающей соблюдение следующих требований при организации акушерско-гинекологической помощи на амбулаторно-поликлиническом уровне:</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патронажа беременных и родильниц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обследование ЖФВ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(далее – МСЭ) женщин с признаками стойкой утраты трудоспособности;</w:t>
            </w:r>
          </w:p>
          <w:p>
            <w:pPr>
              <w:spacing w:after="20"/>
              <w:ind w:left="20"/>
              <w:jc w:val="both"/>
            </w:pPr>
            <w:r>
              <w:rPr>
                <w:rFonts w:ascii="Times New Roman"/>
                <w:b w:val="false"/>
                <w:i w:val="false"/>
                <w:color w:val="000000"/>
                <w:sz w:val="20"/>
              </w:rPr>
              <w:t>
17) двухкратное обследование в течение беременности на ВИЧ-инфекцию с оформлением информированного согласия пациентки с фиксированием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обоих супругов для использования половых клеток, тканей репродуктивных органов реципиентом, состоящим (состоящей)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рождение 10 (десяти) детей от одного донора, который является основанием для прекращения использования этого донора для реципиентов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81"/>
          <w:p>
            <w:pPr>
              <w:spacing w:after="20"/>
              <w:ind w:left="20"/>
              <w:jc w:val="both"/>
            </w:pPr>
            <w:r>
              <w:rPr>
                <w:rFonts w:ascii="Times New Roman"/>
                <w:b w:val="false"/>
                <w:i w:val="false"/>
                <w:color w:val="000000"/>
                <w:sz w:val="20"/>
              </w:rPr>
              <w:t>
Наличие документации, подтверждающей проведение донорства половых клеток, тканей репродуктивных органов у донора при соблюдении следующих условий:</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с прохождением донора ооцитов медико-генетического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82"/>
          <w:p>
            <w:pPr>
              <w:spacing w:after="20"/>
              <w:ind w:left="20"/>
              <w:jc w:val="both"/>
            </w:pPr>
            <w:r>
              <w:rPr>
                <w:rFonts w:ascii="Times New Roman"/>
                <w:b w:val="false"/>
                <w:i w:val="false"/>
                <w:color w:val="000000"/>
                <w:sz w:val="20"/>
              </w:rPr>
              <w:t>
Наличие медицинской документации, подтверждающей проведение ЭКО по показаниям с использованием донорских ооцитов:</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ооцитов, обусловленное естественной менопаузой.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развития половых органов, отсутствие яичников.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Неудачные повторные попытки ЭКО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Резус-конфликт между мужчиной и женщиной.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Аномалии в кариотипе у женщины.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врачом акушер-гинекологом (репродуктологом) работы с донорами, медицинского осмотра донора перед каждой процедурой забора донорского материала, осуществление контроля своевременности проведения и результатов лабораторных исследований в соответствии с календарным планом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83"/>
          <w:p>
            <w:pPr>
              <w:spacing w:after="20"/>
              <w:ind w:left="20"/>
              <w:jc w:val="both"/>
            </w:pPr>
            <w:r>
              <w:rPr>
                <w:rFonts w:ascii="Times New Roman"/>
                <w:b w:val="false"/>
                <w:i w:val="false"/>
                <w:color w:val="000000"/>
                <w:sz w:val="20"/>
              </w:rPr>
              <w:t>
Наличие медицинской документации, подтверждающей проведение донорства ооцитов по алгоритму: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обследование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процедура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84"/>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отказу в ЭКО с использованием донорских ооцитов при противопоказаниях:</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Опухоли яичников.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(далее - ЗН) любой локализации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85"/>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исключение возможности встречи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предъявляемые к донорской сперме: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объем эякулята более 1,5 миллилитров (далее - мл);</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прогрессивно-подвижных форм (А+В) 32%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86"/>
          <w:p>
            <w:pPr>
              <w:spacing w:after="20"/>
              <w:ind w:left="20"/>
              <w:jc w:val="both"/>
            </w:pPr>
            <w:r>
              <w:rPr>
                <w:rFonts w:ascii="Times New Roman"/>
                <w:b w:val="false"/>
                <w:i w:val="false"/>
                <w:color w:val="000000"/>
                <w:sz w:val="20"/>
              </w:rPr>
              <w:t>
Наличие медицинской документации, подтверждающей проведение ЭКО с использованием донорской спермы по показаниям:</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Состояние после радиотерапии или химиотерапии.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развития репродуктивной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Неудачные повторные попытки ЭКО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и кодированной врачом индивидуальной карты донора (схема кодирования – свободная, заявление донора и его индивидуальная карта хранятся в сейфе, как документы для служебного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87"/>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88"/>
          <w:p>
            <w:pPr>
              <w:spacing w:after="20"/>
              <w:ind w:left="20"/>
              <w:jc w:val="both"/>
            </w:pPr>
            <w:r>
              <w:rPr>
                <w:rFonts w:ascii="Times New Roman"/>
                <w:b w:val="false"/>
                <w:i w:val="false"/>
                <w:color w:val="000000"/>
                <w:sz w:val="20"/>
              </w:rPr>
              <w:t>
Наличие документации, подтверждающей соблюдение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ооцитов.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Неблагоприятный медико-генетический прогноз.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вспомогательных репродуктивных методов и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89"/>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следующих функций при оказании средними медицинскими работниками (акушеры, фельдшеры, медицинские сестры/братья) доврачебной помощи женщинам во время и вне беременности:</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неотложной и экстренной доврачебной медицинской помощи беременным, родильницам и ЖФВ при состояниях, угрожающих жизни и здоровью женщины по клиническим протоколам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выполнение назначений врача акушер-гинеколога;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90"/>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акушерско-гинекологической помощи на стационарном уровне:</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осуществление медико-психологической помощи женщинам;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проведение дифференциальной диагностики при критическом состоянии беременных, рожениц, родильниц;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полнота клинических обследований при критическом состоянии беременных, рожениц, родильниц;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целях установления диагноза, определения тактики лечения и прогноза заболевания с участием не менее трех врачей своевременное создание консилиума при критическом состоянии беременных, рожениц, родильниц;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18) для беременных, рожениц, нуждающихся в оперативном абдоминальном родоразрешении, необходимость специалистами (акушеры-гинекологи, анестезиологи-реаниматологи, неонатологи, врачи скорой медицинской помощи, врачи лабораторной службы, акушерки, анестезистки, медицинские сестры) владеть оперативной техникой кесарева сечения;</w:t>
            </w:r>
          </w:p>
          <w:p>
            <w:pPr>
              <w:spacing w:after="20"/>
              <w:ind w:left="20"/>
              <w:jc w:val="both"/>
            </w:pPr>
            <w:r>
              <w:rPr>
                <w:rFonts w:ascii="Times New Roman"/>
                <w:b w:val="false"/>
                <w:i w:val="false"/>
                <w:color w:val="000000"/>
                <w:sz w:val="20"/>
              </w:rPr>
              <w:t>
19) проведение консультирования беременных, рожениц и родильниц врачом-анестезиологом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91"/>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организации оказания медицинской помощи новорожденным на стационарном уровне:</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в стационарах третьего уровня регионализации перинатальной помощи следующих требований: наличие круглосуточного неонатального поста, клинической, биохимической и бактериологической лаборатории, отделения анестезиологии, реанимации и интенсивной терапии (далее – ОАРИТ) для женщин и новорожденных, а также отделения патологии новорожденных и выхаживания недоношенных совместного пребывания с матерью.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 первичная реанимационная помощь; интенсивная и поддерживающая терапия; оксигенотерапия; инвазивная или неинвазивная респираторная терапия; фототерапия; лечебная гипотермия; инфузионная терапия и/или парентеральное питание; лечение по клиническим протоколам диагностики и лечения. Соблюдение в стационарах второго уровня больному новорожденному следующих требований: оказание первичной реанимационной помощи новорожденному и стабилизация состояния, выхаживание недоношенных детей со сроком гестации более 34 недель; катетеризация центральных вен и периферических сосудов;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92"/>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новорожденным в медицинских организациях третьего уровня:</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профилактики внутрибольничных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антропометрии здорового новорожденного, его полный осмотр и другие мероприятия через 2 часа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93"/>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наблюдению за матерью и здоровым новорожденным в родильной палате акушером в течение двух часов после рождения:</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перевода через 2 часа после рождения здорового новорожденного с матерью в отделение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круглосуточное наблюдение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94"/>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медицинскими работниками в палатах совместного пребывания матери и ребенка:</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новорожденных врачом-неонатологом, консультации матерей по вопросам ухода, профилактики гипотермии и вакцинации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осуществление перевода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95"/>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048/у "Обменная карта беременной и родильницы", форма № 002/у "Протокол (карта) патологоанатомического исследования №____", форма № 077/у "Индивидуальная карта беременной и родильницы" и другие)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3" w:id="196"/>
      <w:r>
        <w:rPr>
          <w:rFonts w:ascii="Times New Roman"/>
          <w:b w:val="false"/>
          <w:i w:val="false"/>
          <w:color w:val="000000"/>
          <w:sz w:val="28"/>
        </w:rPr>
        <w:t>
      Должностное (ые) лицо (а)</w:t>
      </w:r>
    </w:p>
    <w:bookmarkEnd w:id="196"/>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616" w:id="197"/>
    <w:p>
      <w:pPr>
        <w:spacing w:after="0"/>
        <w:ind w:left="0"/>
        <w:jc w:val="left"/>
      </w:pPr>
      <w:r>
        <w:rPr>
          <w:rFonts w:ascii="Times New Roman"/>
          <w:b/>
          <w:i w:val="false"/>
          <w:color w:val="000000"/>
        </w:rPr>
        <w:t xml:space="preserve"> Проверочный лист</w:t>
      </w:r>
    </w:p>
    <w:bookmarkEnd w:id="197"/>
    <w:p>
      <w:pPr>
        <w:spacing w:after="0"/>
        <w:ind w:left="0"/>
        <w:jc w:val="both"/>
      </w:pPr>
      <w:bookmarkStart w:name="z1617" w:id="198"/>
      <w:r>
        <w:rPr>
          <w:rFonts w:ascii="Times New Roman"/>
          <w:b w:val="false"/>
          <w:i w:val="false"/>
          <w:color w:val="000000"/>
          <w:sz w:val="28"/>
        </w:rPr>
        <w:t>
      в сфере оказания медицинских услуг (помощи)</w:t>
      </w:r>
    </w:p>
    <w:bookmarkEnd w:id="19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кардиологическую, кардиохирургическую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подтверждающей пребывание бригады ССМП в отделение СМП при организации ПМСП или в приемное отделение стационара, не превышающее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поступление пациента в приемное отделение стационара, с проведением первичной оценки и проведением медицинской сортировки по триаж-системе (далее-медицинская сортировка) в определенную группу, исходя из состояния пациента, его возможного ухудшения и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проводится непрерывно и преемственно. По завершению оценки, пациент помечается цветом одной из категорий сортировки, в виде специальной цветной бирки либо цветной ленты. По медицинской сортировке, выделяют 3 группы пациентов: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 третья группа (зеленая зона) – пациенты, состояние которых не представляет непосредственной угрозы для жизни и здоровья и не требует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показания для госпитализации: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установление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в плановом порядке при наличии показателей: - суточного мониторирования электрокардиограммы; - эргометрического исследования (стресс-тесты, спироэргометрия) на базе тредмила и/или велоэргометра; суточного мониторирования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 неотложном (круглосуточно, в том числе в выходные и праздничные дни) порядке, в частности: - лабораторных исследований, необходимых для оценки функционального состояния органов и систем в до- и послеоперационный период; - электрокардиограммы и ее анализа; - эхокардиографии; - гастродуоденоскопии; - бронхоскопии; - ультразвукового исследования сосудов; - катетеризации полостей сердца с ангиокардиографией; - микроультрафильтрации и диализа; - альбуминового диализа (с использованием молекулярной адсорбирующей рециркулирующей системы); - экстракорпоральной мембранной оксигенации; - внутриаортальной контрпульсации; - установки электрокардиостимулятора; - рентгенэндоваскулярных методов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госпитализацию в лабораторию катетеризации, минуя приемное отделение, ОАРИТ и при установленном у пациента диагнозе острого коронарного синдрома с подъемом сегмента, острый инфаркт миокарда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оценку сложности оперативных вмешательств при врожденных пороках сердца по базовой шкале Аристотеля и эффективности операций в кардиохирургическом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соответствие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ПМСП,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включающую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обследование лиц по клиническим показаниям на ВИЧ-инфекции при выявлении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 - о создании ВКК;</w:t>
            </w:r>
          </w:p>
          <w:p>
            <w:pPr>
              <w:spacing w:after="20"/>
              <w:ind w:left="20"/>
              <w:jc w:val="both"/>
            </w:pPr>
            <w:r>
              <w:rPr>
                <w:rFonts w:ascii="Times New Roman"/>
                <w:b w:val="false"/>
                <w:i w:val="false"/>
                <w:color w:val="000000"/>
                <w:sz w:val="20"/>
              </w:rPr>
              <w:t xml:space="preserve">
- о составе, количестве членов (не менее трех врачей), - о работе и графике ВКК; </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организации отделения восстановительного лечения и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пациента на консультацию в клинико-диагностический центр для оказания КДП при невозможности установления диагноза ССЗ в организации ПМСП,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пациенту с ССЗ профильным специалистом по направлению специалиста ПМСП или другого профильного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на оформление документов для направления на МСЭ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пациента, определения тактики ведения. При необходимости осуществляется перевод пациента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болезнями системы кровообращения (далее –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использование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подтверждающей проведение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пациента врачом в приемном отделении стационара при наличии письменного согласия пациента или его законного представителя на предоставление ему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предоставление врачом-кардиологом (кардиохирургом) консультативно-диагностического заключения по форме № 075/у, в котором указываются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выдаче и/или продлении листа или справки о временной нетрудоспособности врачом кардиологом медицинской организации пациенту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а при стойкой утрате трудоспособности пациента (состояние после перенесенного инфаркта миокарда, аорто-коронарного шунтирования, застойной сердечной недостаточности) - заключения на оформление документов для направления на МСЭ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госпитализацию пациента с БСК в экстренном порядке в ОАРИТ, минуя приемное отделение при угрозе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пациента с установленным диагнозом острого коронарного синдрома (далее - ОКС) с подъемом сегмента, острого инфаркта миокарда (далее - ОИМ) в лабораторию катетеризации, минуя приемное отделение, ОАРИТ.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кардиологической (кардиохирургической) помощи в стационарных условиях, включающей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незамедлительный перевод пациента, находящегося на лечении в медицинской организации без возможности проведения искусственной вентиляции (далее –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медицинской организации с возможностью проведения ИВ в круглосуточном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выполнение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медицинская организация осуществляет хирургические вмешательства уровня категории сложности;</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медицинская организация осуществляет хирургические вмешательства по уровням категории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3" w:id="199"/>
      <w:r>
        <w:rPr>
          <w:rFonts w:ascii="Times New Roman"/>
          <w:b w:val="false"/>
          <w:i w:val="false"/>
          <w:color w:val="000000"/>
          <w:sz w:val="28"/>
        </w:rPr>
        <w:t>
      Должностное (ые) лицо (а)</w:t>
      </w:r>
    </w:p>
    <w:bookmarkEnd w:id="199"/>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746" w:id="200"/>
    <w:p>
      <w:pPr>
        <w:spacing w:after="0"/>
        <w:ind w:left="0"/>
        <w:jc w:val="left"/>
      </w:pPr>
      <w:r>
        <w:rPr>
          <w:rFonts w:ascii="Times New Roman"/>
          <w:b/>
          <w:i w:val="false"/>
          <w:color w:val="000000"/>
        </w:rPr>
        <w:t xml:space="preserve"> Проверочный лист</w:t>
      </w:r>
    </w:p>
    <w:bookmarkEnd w:id="200"/>
    <w:p>
      <w:pPr>
        <w:spacing w:after="0"/>
        <w:ind w:left="0"/>
        <w:jc w:val="both"/>
      </w:pPr>
      <w:bookmarkStart w:name="z1747" w:id="201"/>
      <w:r>
        <w:rPr>
          <w:rFonts w:ascii="Times New Roman"/>
          <w:b w:val="false"/>
          <w:i w:val="false"/>
          <w:color w:val="000000"/>
          <w:sz w:val="28"/>
        </w:rPr>
        <w:t>
      в сфере оказания медицинских услуг (помощи)</w:t>
      </w:r>
    </w:p>
    <w:bookmarkEnd w:id="20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наличие показаний к плановому переводу на программную заместительную почечную терапию является уровень скорости клубочковой (гломерулярной) фильтрации (далее – СКФ): </w:t>
            </w:r>
          </w:p>
          <w:p>
            <w:pPr>
              <w:spacing w:after="20"/>
              <w:ind w:left="20"/>
              <w:jc w:val="both"/>
            </w:pPr>
            <w:r>
              <w:rPr>
                <w:rFonts w:ascii="Times New Roman"/>
                <w:b w:val="false"/>
                <w:i w:val="false"/>
                <w:color w:val="000000"/>
                <w:sz w:val="20"/>
              </w:rPr>
              <w:t xml:space="preserve">
1) СКФ≤ 6 мл/мин является абсолютным показанием для начала терапии; </w:t>
            </w:r>
          </w:p>
          <w:p>
            <w:pPr>
              <w:spacing w:after="20"/>
              <w:ind w:left="20"/>
              <w:jc w:val="both"/>
            </w:pPr>
            <w:r>
              <w:rPr>
                <w:rFonts w:ascii="Times New Roman"/>
                <w:b w:val="false"/>
                <w:i w:val="false"/>
                <w:color w:val="000000"/>
                <w:sz w:val="20"/>
              </w:rPr>
              <w:t>
2) СКФ &lt;10 мл/мин – при наличии одного и более симптомов уремии: неконтролируемая гипергидратация и отеки, неконтролируемая гипертензия, прогрессивное нарушение нутритивного статуса и кислотно-основного состояния;</w:t>
            </w:r>
          </w:p>
          <w:p>
            <w:pPr>
              <w:spacing w:after="20"/>
              <w:ind w:left="20"/>
              <w:jc w:val="both"/>
            </w:pPr>
            <w:r>
              <w:rPr>
                <w:rFonts w:ascii="Times New Roman"/>
                <w:b w:val="false"/>
                <w:i w:val="false"/>
                <w:color w:val="000000"/>
                <w:sz w:val="20"/>
              </w:rPr>
              <w:t>
3) СКФ ≤ 20 мл/мин – у пациентов высокого риска, (неконтролируемые отеки, при диабетической нефропатии и нефротическом синдроме, пациенты с низкой сердечной фракцией, коморбидными состояниями).</w:t>
            </w:r>
          </w:p>
          <w:p>
            <w:pPr>
              <w:spacing w:after="20"/>
              <w:ind w:left="20"/>
              <w:jc w:val="both"/>
            </w:pPr>
            <w:r>
              <w:rPr>
                <w:rFonts w:ascii="Times New Roman"/>
                <w:b w:val="false"/>
                <w:i w:val="false"/>
                <w:color w:val="000000"/>
                <w:sz w:val="20"/>
              </w:rPr>
              <w:t xml:space="preserve">
Пациентам с анурией или олигурией (диурез &lt;600 мл/сутки) рекомендуется проводить сеансов ГД не менее 3 раз в неделю с общим эффективным диализным временем более 720 минут. </w:t>
            </w:r>
          </w:p>
          <w:p>
            <w:pPr>
              <w:spacing w:after="20"/>
              <w:ind w:left="20"/>
              <w:jc w:val="both"/>
            </w:pPr>
            <w:r>
              <w:rPr>
                <w:rFonts w:ascii="Times New Roman"/>
                <w:b w:val="false"/>
                <w:i w:val="false"/>
                <w:color w:val="000000"/>
                <w:sz w:val="20"/>
              </w:rPr>
              <w:t>
Пациентам с суточным диурезом &gt;600 мл рекомендуется в индивидуальном порядке рассмотреть возможность начать лечение ГД с уменьшением частоты сеансов (1-2 раза в неделю) и/или общего эффективного диализного времени (240-690 минут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соответствие абсолютным показаниям к экстренной заместительной почечной терапии у пациентов с ХБП 4-5 стадии и/или подозрением на ОПП являются: </w:t>
            </w:r>
          </w:p>
          <w:p>
            <w:pPr>
              <w:spacing w:after="20"/>
              <w:ind w:left="20"/>
              <w:jc w:val="both"/>
            </w:pPr>
            <w:r>
              <w:rPr>
                <w:rFonts w:ascii="Times New Roman"/>
                <w:b w:val="false"/>
                <w:i w:val="false"/>
                <w:color w:val="000000"/>
                <w:sz w:val="20"/>
              </w:rPr>
              <w:t xml:space="preserve">
1) мочевина сыворотки крови свыше 37,5 ммоль/л, снижение СКФ &lt;5 мл/мин (у пациентов сахарным диабетом – при СКФ &lt;10 мл/мин); </w:t>
            </w:r>
          </w:p>
          <w:p>
            <w:pPr>
              <w:spacing w:after="20"/>
              <w:ind w:left="20"/>
              <w:jc w:val="both"/>
            </w:pPr>
            <w:r>
              <w:rPr>
                <w:rFonts w:ascii="Times New Roman"/>
                <w:b w:val="false"/>
                <w:i w:val="false"/>
                <w:color w:val="000000"/>
                <w:sz w:val="20"/>
              </w:rPr>
              <w:t xml:space="preserve">
2) некорригируемая гиперкалиемия свыше 6,5 ммоль/л с характерными изменениями на ЭКГ; </w:t>
            </w:r>
          </w:p>
          <w:p>
            <w:pPr>
              <w:spacing w:after="20"/>
              <w:ind w:left="20"/>
              <w:jc w:val="both"/>
            </w:pPr>
            <w:r>
              <w:rPr>
                <w:rFonts w:ascii="Times New Roman"/>
                <w:b w:val="false"/>
                <w:i w:val="false"/>
                <w:color w:val="000000"/>
                <w:sz w:val="20"/>
              </w:rPr>
              <w:t>
3) гипермагнезиемия&gt;4 ммоль/л с анурией и отсутствием глубоких сухожильных рефлексов;</w:t>
            </w:r>
          </w:p>
          <w:p>
            <w:pPr>
              <w:spacing w:after="20"/>
              <w:ind w:left="20"/>
              <w:jc w:val="both"/>
            </w:pPr>
            <w:r>
              <w:rPr>
                <w:rFonts w:ascii="Times New Roman"/>
                <w:b w:val="false"/>
                <w:i w:val="false"/>
                <w:color w:val="000000"/>
                <w:sz w:val="20"/>
              </w:rPr>
              <w:t>
4) рН (пиаш) крови менее 7,15;</w:t>
            </w:r>
          </w:p>
          <w:p>
            <w:pPr>
              <w:spacing w:after="20"/>
              <w:ind w:left="20"/>
              <w:jc w:val="both"/>
            </w:pPr>
            <w:r>
              <w:rPr>
                <w:rFonts w:ascii="Times New Roman"/>
                <w:b w:val="false"/>
                <w:i w:val="false"/>
                <w:color w:val="000000"/>
                <w:sz w:val="20"/>
              </w:rPr>
              <w:t>
5) гиперволемия, нечувствительная к диуретикам;</w:t>
            </w:r>
          </w:p>
          <w:p>
            <w:pPr>
              <w:spacing w:after="20"/>
              <w:ind w:left="20"/>
              <w:jc w:val="both"/>
            </w:pPr>
            <w:r>
              <w:rPr>
                <w:rFonts w:ascii="Times New Roman"/>
                <w:b w:val="false"/>
                <w:i w:val="false"/>
                <w:color w:val="000000"/>
                <w:sz w:val="20"/>
              </w:rPr>
              <w:t xml:space="preserve">
6) угрожающие клинические проявления в виде отека головного мозга и легких, уремическое коматозное или предкоматозное состояние, клинические проявления уремической энцефалопатии, уремического перикардита, плеврита, синдрома уремической кровоточивости, постоянной рвоты, анемии уремического генеза, не поддающейся терапии эритропоэтинами, массивных отеков, резистентных к диуретикам, анасарке, прогрессивном снижении массы тела.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соответствие аппарата гемодиализа сертификатам качества, с достаточным ресурсом и производительностью, предусмотренными страной-производителем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 - контрольное взвешивание пациента на электронных весах с регистрацией результатов в карте диализа; - холодная промывка аппарата, горячая дезинфекция; - транспортировка использованного расходного материала для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обеспечение лекарственными средствами и расходными материалами по протоколу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0" w:id="202"/>
      <w:r>
        <w:rPr>
          <w:rFonts w:ascii="Times New Roman"/>
          <w:b w:val="false"/>
          <w:i w:val="false"/>
          <w:color w:val="000000"/>
          <w:sz w:val="28"/>
        </w:rPr>
        <w:t>
      Должностное (ые) лицо (а)</w:t>
      </w:r>
    </w:p>
    <w:bookmarkEnd w:id="202"/>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__________________________________________ 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783" w:id="203"/>
    <w:p>
      <w:pPr>
        <w:spacing w:after="0"/>
        <w:ind w:left="0"/>
        <w:jc w:val="left"/>
      </w:pPr>
      <w:r>
        <w:rPr>
          <w:rFonts w:ascii="Times New Roman"/>
          <w:b/>
          <w:i w:val="false"/>
          <w:color w:val="000000"/>
        </w:rPr>
        <w:t xml:space="preserve"> Проверочный лист</w:t>
      </w:r>
    </w:p>
    <w:bookmarkEnd w:id="203"/>
    <w:p>
      <w:pPr>
        <w:spacing w:after="0"/>
        <w:ind w:left="0"/>
        <w:jc w:val="both"/>
      </w:pPr>
      <w:bookmarkStart w:name="z1784" w:id="204"/>
      <w:r>
        <w:rPr>
          <w:rFonts w:ascii="Times New Roman"/>
          <w:b w:val="false"/>
          <w:i w:val="false"/>
          <w:color w:val="000000"/>
          <w:sz w:val="28"/>
        </w:rPr>
        <w:t>
      в сфере оказания медицинских услуг (помощи)</w:t>
      </w:r>
    </w:p>
    <w:bookmarkEnd w:id="20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стоматологической помощи:</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 - острые или обострение хронических одонтогенных и неодонтогенных воспалительных заболеваний челюстно-лицевой области; - травмы челюстно-лицевой области; - кровотечения челюстно-лицевой области;</w:t>
            </w:r>
          </w:p>
          <w:p>
            <w:pPr>
              <w:spacing w:after="20"/>
              <w:ind w:left="20"/>
              <w:jc w:val="both"/>
            </w:pPr>
            <w:r>
              <w:rPr>
                <w:rFonts w:ascii="Times New Roman"/>
                <w:b w:val="false"/>
                <w:i w:val="false"/>
                <w:color w:val="000000"/>
                <w:sz w:val="20"/>
              </w:rPr>
              <w:t>
5) соблюдение показания для плановой госпитализации пациента со стоматологическими заболеваниями: - уточнения диагноза в неясных и сложных для диагностики и лечения случаях и подбора необходимой схемы лечения; - лечения хронических заболеваний органов полости рта и челюстно-лицевой области в стадии обострения; - хирургического лечения доброкачественных опухолей и опухолеподобных заболеваний; - лечения травм и гнойно-воспалительных заболеваний челюстно-лицевой области; - хирургического лечения дефектов и деформаций челюстно-лицевой области; - хирургического лечения врожденной патологии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клинико-диагностических исследований по уровням оказания стоматологической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пациента (включая санацию)" на каждого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лечебных и диагностических мероприятий в соответствии с рекомендациями клинических протоколов, в случае отсутствия клинических протоколов, по международным стандартам и руководствам на основе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форм учетной документации в области здравоохранения (форма № 058/у "Медицинская карта стоматологического пациента (включая санацию) №___" Сводная ведомость ежедневного учета работы врача-стоматолога терапевтического и хирургического приемов стоматологических организаций всех форм собственности и другие) на электронном и (или) бумажном носителе профильными специалистами, работающими в организациях здравоохранения, оказывающих стоматологическую помощь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стоматологической помощи детям в амбулаторных условиях в виде КДП по направлению или самообращению, включающей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высокотехнологичных медицинских услуг, в стационарозамещающих и стационарных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проведение консилиума либо применения дистанционных медицинских услуг при дифференциальной диагностике сложных, неясных случаев для верификации диагноза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и стоматологического осмотра детей в возрасте от 0 до 17 лет включительно и беременных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профилактических мероприятий для беременных женщин и взрослого населения, которая включает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 - о создании ВКК;</w:t>
            </w:r>
          </w:p>
          <w:p>
            <w:pPr>
              <w:spacing w:after="20"/>
              <w:ind w:left="20"/>
              <w:jc w:val="both"/>
            </w:pPr>
            <w:r>
              <w:rPr>
                <w:rFonts w:ascii="Times New Roman"/>
                <w:b w:val="false"/>
                <w:i w:val="false"/>
                <w:color w:val="000000"/>
                <w:sz w:val="20"/>
              </w:rPr>
              <w:t>
- о составе, количестве членов (не менее трех врачей),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2" w:id="205"/>
      <w:r>
        <w:rPr>
          <w:rFonts w:ascii="Times New Roman"/>
          <w:b w:val="false"/>
          <w:i w:val="false"/>
          <w:color w:val="000000"/>
          <w:sz w:val="28"/>
        </w:rPr>
        <w:t>
      Должностное (ые) лицо (а)</w:t>
      </w:r>
    </w:p>
    <w:bookmarkEnd w:id="205"/>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825" w:id="206"/>
    <w:p>
      <w:pPr>
        <w:spacing w:after="0"/>
        <w:ind w:left="0"/>
        <w:jc w:val="left"/>
      </w:pPr>
      <w:r>
        <w:rPr>
          <w:rFonts w:ascii="Times New Roman"/>
          <w:b/>
          <w:i w:val="false"/>
          <w:color w:val="000000"/>
        </w:rPr>
        <w:t xml:space="preserve"> Проверочный лист</w:t>
      </w:r>
    </w:p>
    <w:bookmarkEnd w:id="206"/>
    <w:p>
      <w:pPr>
        <w:spacing w:after="0"/>
        <w:ind w:left="0"/>
        <w:jc w:val="both"/>
      </w:pPr>
      <w:bookmarkStart w:name="z1826" w:id="207"/>
      <w:r>
        <w:rPr>
          <w:rFonts w:ascii="Times New Roman"/>
          <w:b w:val="false"/>
          <w:i w:val="false"/>
          <w:color w:val="000000"/>
          <w:sz w:val="28"/>
        </w:rPr>
        <w:t>
      в сфере оказания медицинских услуг (помощи)</w:t>
      </w:r>
    </w:p>
    <w:bookmarkEnd w:id="20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фтизиопульмонологическую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осуществление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флюорографического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8) обследование контактных;</w:t>
            </w:r>
          </w:p>
          <w:p>
            <w:pPr>
              <w:spacing w:after="20"/>
              <w:ind w:left="20"/>
              <w:jc w:val="both"/>
            </w:pPr>
            <w:r>
              <w:rPr>
                <w:rFonts w:ascii="Times New Roman"/>
                <w:b w:val="false"/>
                <w:i w:val="false"/>
                <w:color w:val="000000"/>
                <w:sz w:val="20"/>
              </w:rPr>
              <w:t>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пациента при подозрении на туберкулез в организациях, оказывающих ПМСП по данной схеме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выявление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кабинетов непосредственно наблюдаемого лечения (далее - ННЛ) в организациях ПМСП для проведения амбулаторного лечения. Пациент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оценки клинического состояния пациента, получающего противотуберкулезное лечение, на наличие нежелательных реакций и явлений, осуществляемой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 Каждый случай нежелательных реакций и явлений рассматривается на заседании централизованной ВКК для определения причинно-следственной связи с принимаемыми медикаментами.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амбулаторном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проведении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взятие на учет и диспансерное наблюдение за больными туберкулезом в организациях, оказывающих ПМСП, по месту фактического проживания, работы, учебы или прохождения воинской службы, независимо от прописки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центральной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ВКК;</w:t>
            </w:r>
          </w:p>
          <w:p>
            <w:pPr>
              <w:spacing w:after="20"/>
              <w:ind w:left="20"/>
              <w:jc w:val="both"/>
            </w:pPr>
            <w:r>
              <w:rPr>
                <w:rFonts w:ascii="Times New Roman"/>
                <w:b w:val="false"/>
                <w:i w:val="false"/>
                <w:color w:val="000000"/>
                <w:sz w:val="20"/>
              </w:rPr>
              <w:t>
 2) наличие заключения центральной ВКК;</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ПМСП,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фтизиопульмонологической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врачом-фтизиатром пациентов, находящихся в стационаре.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организацию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выписки пациента туберкулезом из стационара:</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w:t>
            </w:r>
          </w:p>
          <w:p>
            <w:pPr>
              <w:spacing w:after="20"/>
              <w:ind w:left="20"/>
              <w:jc w:val="both"/>
            </w:pPr>
            <w:r>
              <w:rPr>
                <w:rFonts w:ascii="Times New Roman"/>
                <w:b w:val="false"/>
                <w:i w:val="false"/>
                <w:color w:val="000000"/>
                <w:sz w:val="20"/>
              </w:rPr>
              <w:t>
3) общепринятые исходы стационарного лечения (выздоровление, улучшение, без перемен, ухудшение, смерть и переведен в другую медицинскую организацию);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оценка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обследование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 - в случае мертворождения; - при всех заболеваниях новорожденных, выявленных в момент рождения; - в случаях, подозрительных на гемолитическую болезнь новорожденных; - при раннем отхождении вод и при грязных водах; - при заболеваниях матери, протекающих с высокой температурой в последний триместр беременности; - при явной аномалии развития или прикрепления плаценты; - при подозрении на наличие врожденных аномалий развития плода;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 - первая категория; - вторая категория; - третья категория;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забор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ПАВ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ПАВ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8" w:id="208"/>
      <w:r>
        <w:rPr>
          <w:rFonts w:ascii="Times New Roman"/>
          <w:b w:val="false"/>
          <w:i w:val="false"/>
          <w:color w:val="000000"/>
          <w:sz w:val="28"/>
        </w:rPr>
        <w:t>
      Должностное (ые) лицо (а)</w:t>
      </w:r>
    </w:p>
    <w:bookmarkEnd w:id="208"/>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375" w:id="209"/>
    <w:p>
      <w:pPr>
        <w:spacing w:after="0"/>
        <w:ind w:left="0"/>
        <w:jc w:val="left"/>
      </w:pPr>
      <w:r>
        <w:rPr>
          <w:rFonts w:ascii="Times New Roman"/>
          <w:b/>
          <w:i w:val="false"/>
          <w:color w:val="000000"/>
        </w:rPr>
        <w:t xml:space="preserve"> Проверочный лист</w:t>
      </w:r>
    </w:p>
    <w:bookmarkEnd w:id="209"/>
    <w:p>
      <w:pPr>
        <w:spacing w:after="0"/>
        <w:ind w:left="0"/>
        <w:jc w:val="both"/>
      </w:pPr>
      <w:r>
        <w:rPr>
          <w:rFonts w:ascii="Times New Roman"/>
          <w:b w:val="false"/>
          <w:i w:val="false"/>
          <w:color w:val="000000"/>
          <w:sz w:val="28"/>
        </w:rPr>
        <w:t>
      в сфере оказания медицинских услуг (помощи)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онкологическую помощь наименование однородной</w:t>
      </w:r>
    </w:p>
    <w:p>
      <w:pPr>
        <w:spacing w:after="0"/>
        <w:ind w:left="0"/>
        <w:jc w:val="both"/>
      </w:pPr>
      <w:r>
        <w:rPr>
          <w:rFonts w:ascii="Times New Roman"/>
          <w:b w:val="false"/>
          <w:i w:val="false"/>
          <w:color w:val="000000"/>
          <w:sz w:val="28"/>
        </w:rPr>
        <w:t>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создание мультидисциплинарной группы для обеспечения индивидуального подхода к оказанию медицинской помощи пациентам со ЗН.</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проведение заседаний МДГ, с рассмотрением документов:</w:t>
            </w:r>
          </w:p>
          <w:p>
            <w:pPr>
              <w:spacing w:after="20"/>
              <w:ind w:left="20"/>
              <w:jc w:val="both"/>
            </w:pPr>
            <w:r>
              <w:rPr>
                <w:rFonts w:ascii="Times New Roman"/>
                <w:b w:val="false"/>
                <w:i w:val="false"/>
                <w:color w:val="000000"/>
                <w:sz w:val="20"/>
              </w:rPr>
              <w:t>
1) всех первичных пациентов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пациентов с подозрением на ЗН, диагностика которых затруднена;</w:t>
            </w:r>
          </w:p>
          <w:p>
            <w:pPr>
              <w:spacing w:after="20"/>
              <w:ind w:left="20"/>
              <w:jc w:val="both"/>
            </w:pPr>
            <w:r>
              <w:rPr>
                <w:rFonts w:ascii="Times New Roman"/>
                <w:b w:val="false"/>
                <w:i w:val="false"/>
                <w:color w:val="000000"/>
                <w:sz w:val="20"/>
              </w:rPr>
              <w:t>
3) пациентов с рецидивом ЗН;</w:t>
            </w:r>
          </w:p>
          <w:p>
            <w:pPr>
              <w:spacing w:after="20"/>
              <w:ind w:left="20"/>
              <w:jc w:val="both"/>
            </w:pPr>
            <w:r>
              <w:rPr>
                <w:rFonts w:ascii="Times New Roman"/>
                <w:b w:val="false"/>
                <w:i w:val="false"/>
                <w:color w:val="000000"/>
                <w:sz w:val="20"/>
              </w:rPr>
              <w:t>
4) пациентов, нуждающихся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пациентов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пациентов, нуждающихся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пациентов, нуждающихся в таргетных и иммунопрепаратах.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организацию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ЗН и (или) прогрессировании онкологического процесса ВОП организации ПМСП, врачом специалистом организации КДП;</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оказание КДП, включающей:</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направление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3) динамическое наблюдение за онкологическими больными;</w:t>
            </w:r>
          </w:p>
          <w:p>
            <w:pPr>
              <w:spacing w:after="20"/>
              <w:ind w:left="20"/>
              <w:jc w:val="both"/>
            </w:pPr>
            <w:r>
              <w:rPr>
                <w:rFonts w:ascii="Times New Roman"/>
                <w:b w:val="false"/>
                <w:i w:val="false"/>
                <w:color w:val="000000"/>
                <w:sz w:val="20"/>
              </w:rPr>
              <w:t>
4)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5)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6) определение тактики ведения и лечения пациента;</w:t>
            </w:r>
          </w:p>
          <w:p>
            <w:pPr>
              <w:spacing w:after="20"/>
              <w:ind w:left="20"/>
              <w:jc w:val="both"/>
            </w:pPr>
            <w:r>
              <w:rPr>
                <w:rFonts w:ascii="Times New Roman"/>
                <w:b w:val="false"/>
                <w:i w:val="false"/>
                <w:color w:val="000000"/>
                <w:sz w:val="20"/>
              </w:rPr>
              <w:t>
7)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отображение в МИС всего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специализированное лечение пациента с ЗН, начатого не позднее тридцати календарных дней с момента установления диагноза и взятия под динамическое наблюдение.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ПМСП и КДП.</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пожизненное медицинское динамическое наблюдение пациентов со ЗН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ЗН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разведение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лучевой терапии по принципу "единый врач – лучевой терапевт (радиационный онколог)", предусматривающей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в стационарозамещающих условиях пациентам с ЗН противоопухолевой терапии, лучевой и радионуклидной терапии, паллиативной медицинской помощи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госпитализацию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ежедневный осмотр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обследование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xml:space="preserve">
2) письменное заявление пациента или его законного представителя при отсутствии непосредственной опасности для жизни пациента или для окружающих; </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выдаче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определение метода и тактики лечения МДГ. Заседания МДГ проводятся в онкологическом центре ежедневно (за исключением выходных и праздничных дней). Наличие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 Наличие и контроль заявок на разведение противоопухолевых лекарственных средств на каждого пациента.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преэклампсии, эклампсии</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xml:space="preserve">
4) при организации лечения на дому (стационаре на дому), пациентам с IV клинической группой.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1931" w:id="210"/>
    <w:p>
      <w:pPr>
        <w:spacing w:after="0"/>
        <w:ind w:left="0"/>
        <w:jc w:val="left"/>
      </w:pPr>
      <w:r>
        <w:rPr>
          <w:rFonts w:ascii="Times New Roman"/>
          <w:b/>
          <w:i w:val="false"/>
          <w:color w:val="000000"/>
        </w:rPr>
        <w:t xml:space="preserve"> Проверочный лист</w:t>
      </w:r>
    </w:p>
    <w:bookmarkEnd w:id="210"/>
    <w:p>
      <w:pPr>
        <w:spacing w:after="0"/>
        <w:ind w:left="0"/>
        <w:jc w:val="both"/>
      </w:pPr>
      <w:bookmarkStart w:name="z1932" w:id="211"/>
      <w:r>
        <w:rPr>
          <w:rFonts w:ascii="Times New Roman"/>
          <w:b w:val="false"/>
          <w:i w:val="false"/>
          <w:color w:val="000000"/>
          <w:sz w:val="28"/>
        </w:rPr>
        <w:t>
      в сфере оказания медицинских услуг (помощи)</w:t>
      </w:r>
    </w:p>
    <w:bookmarkEnd w:id="21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медико-социальную помощь в области психического</w:t>
      </w:r>
    </w:p>
    <w:p>
      <w:pPr>
        <w:spacing w:after="0"/>
        <w:ind w:left="0"/>
        <w:jc w:val="both"/>
      </w:pPr>
      <w:r>
        <w:rPr>
          <w:rFonts w:ascii="Times New Roman"/>
          <w:b w:val="false"/>
          <w:i w:val="false"/>
          <w:color w:val="000000"/>
          <w:sz w:val="28"/>
        </w:rPr>
        <w:t>здоровья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критериев взятия на динамическое наблюдение лиц с ППР: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 2Б – лица со стабилизированными состояниями, с умеренно прогредиентным течением процесса и спонтанными ремиссиями;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ВКК.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 2 группа динамического психиатрического наблюдения: 2А - не менее одного раза в три месяца, 2Б - не менее одного раза в шесть месяцев;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лекарственному обеспечению лиц с ППР, находящихся на динамическом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МИС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МИС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МИС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в уполномоченный орган, осуществляющий в пределах своей компетенции статистическую деятельность в области правовой статистики и специальных учетов;</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течение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установление динамического наблюдения в случае письменного согласия лица с ППР о взятии его на динамическое наблюдение;</w:t>
            </w:r>
          </w:p>
          <w:p>
            <w:pPr>
              <w:spacing w:after="20"/>
              <w:ind w:left="20"/>
              <w:jc w:val="both"/>
            </w:pPr>
            <w:r>
              <w:rPr>
                <w:rFonts w:ascii="Times New Roman"/>
                <w:b w:val="false"/>
                <w:i w:val="false"/>
                <w:color w:val="000000"/>
                <w:sz w:val="20"/>
              </w:rPr>
              <w:t>
3) направление на заседание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4)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МИС по форме учетной документации в области здравоохранения;</w:t>
            </w:r>
          </w:p>
          <w:p>
            <w:pPr>
              <w:spacing w:after="20"/>
              <w:ind w:left="20"/>
              <w:jc w:val="both"/>
            </w:pPr>
            <w:r>
              <w:rPr>
                <w:rFonts w:ascii="Times New Roman"/>
                <w:b w:val="false"/>
                <w:i w:val="false"/>
                <w:color w:val="000000"/>
                <w:sz w:val="20"/>
              </w:rPr>
              <w:t>
1)5) проведение периодических осмотров и оценки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направление на МСЭ,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консультация социального работника и иных специалистов;</w:t>
            </w:r>
          </w:p>
          <w:p>
            <w:pPr>
              <w:spacing w:after="20"/>
              <w:ind w:left="20"/>
              <w:jc w:val="both"/>
            </w:pPr>
            <w:r>
              <w:rPr>
                <w:rFonts w:ascii="Times New Roman"/>
                <w:b w:val="false"/>
                <w:i w:val="false"/>
                <w:color w:val="000000"/>
                <w:sz w:val="20"/>
              </w:rPr>
              <w:t>
9) посещение лица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излечившихся досрочно. При поддерживающем лечении лиц с ППР врач психиатр (нарколог) составляет индивидуальный план лечения и индивидуальную программу реабилитации.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медикаментозная терапия: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МИС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МИС по учету лиц с ППР, ежемесячно, не позднее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xml:space="preserve">
4) проверку в МИС по учету лиц с ППР о наличии сведений об обратившемся лице. При первичном установлении диагноза ППР вносит информацию в МИС, включая его в группу статистического учета, при установленном ранее диагнозе ППР и отсутствии сведений в указанных МИС вносит информацию, а при наличии сведений дополняет; </w:t>
            </w:r>
          </w:p>
          <w:p>
            <w:pPr>
              <w:spacing w:after="20"/>
              <w:ind w:left="20"/>
              <w:jc w:val="both"/>
            </w:pPr>
            <w:r>
              <w:rPr>
                <w:rFonts w:ascii="Times New Roman"/>
                <w:b w:val="false"/>
                <w:i w:val="false"/>
                <w:color w:val="000000"/>
                <w:sz w:val="20"/>
              </w:rPr>
              <w:t>
5) решение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xml:space="preserve">
9) внесение информации о лице с ППР в МИС не позднее 3 рабочих дней после получения извещения от врача ПМСП; </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xml:space="preserve">
14) введение данных в МИС по учету лиц с ППР; </w:t>
            </w:r>
          </w:p>
          <w:p>
            <w:pPr>
              <w:spacing w:after="20"/>
              <w:ind w:left="20"/>
              <w:jc w:val="both"/>
            </w:pPr>
            <w:r>
              <w:rPr>
                <w:rFonts w:ascii="Times New Roman"/>
                <w:b w:val="false"/>
                <w:i w:val="false"/>
                <w:color w:val="000000"/>
                <w:sz w:val="20"/>
              </w:rPr>
              <w:t>
15) проведение сверки с врачом ПМСП по вновь введенным и состоящим лицам в МИС и предоставление указанной информации заведующему территориального ПЦПЗ.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осуществление мероприятий врачом психиатрического профиля КПЗ или ПЦПЗ при обращении лица, ранее состоявшего на динамическом наблюдении с ППР, и снятого с учета в МИС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xml:space="preserve">
1) идентификация пациента; </w:t>
            </w:r>
          </w:p>
          <w:p>
            <w:pPr>
              <w:spacing w:after="20"/>
              <w:ind w:left="20"/>
              <w:jc w:val="both"/>
            </w:pPr>
            <w:r>
              <w:rPr>
                <w:rFonts w:ascii="Times New Roman"/>
                <w:b w:val="false"/>
                <w:i w:val="false"/>
                <w:color w:val="000000"/>
                <w:sz w:val="20"/>
              </w:rPr>
              <w:t xml:space="preserve">
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решение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МИС.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обоснованность госпитализации в стационарные клинические отделения.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вступившее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стационарные клинические отделения РНПЦПЗ, ЦПЗ.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госпитализации в стационарное клиническое отделение РНПЦПЗ, ЦПЗ по экстренным показаниям.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 1) идентификация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при плановой госпитализации в ПОСТИН. При плановой госпитализации в ПОСТИН дежурный врач осуществляет следующие мероприятия:</w:t>
            </w:r>
          </w:p>
          <w:p>
            <w:pPr>
              <w:spacing w:after="20"/>
              <w:ind w:left="20"/>
              <w:jc w:val="both"/>
            </w:pPr>
            <w:r>
              <w:rPr>
                <w:rFonts w:ascii="Times New Roman"/>
                <w:b w:val="false"/>
                <w:i w:val="false"/>
                <w:color w:val="000000"/>
                <w:sz w:val="20"/>
              </w:rPr>
              <w:t>
1) проверяет наличие и соответствие имеющейся документации: вступившее в законную силу решение суда;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с ППР в стационарное клиническое отделение.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полноты проведенных мероприятий после поступления лица в стационарное клиническое отделение ПОСТИН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режимов наблюдения.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 отсутствии опасности для себя и окружающих;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 отсутствии опасности для себя и окружающих; способности соблюдения личной гигиены без посторонней помощи;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ВКК в составе двух врачей и предоставляется при: отсутствии опасности для себя и окружающих; способности соблюдения личной гигиены без посторонней помощи;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 острых ППР, не представляющих опасности для себя и окружающих; способности соблюдения личной гигиены без посторонней помощи;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 непосредственной опасности для себя и окружающих; беспомощности, то есть неспособности самостоятельно удовлетворять свои жизненные потребности, при отсутствии надлежащего ухода; возможном нанесении существенного вреда здоровью, если лицо будет оставлено без наблюдения.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соблюдение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условий выписки.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показания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осуществление мероприятий при госпитализации в дневной стационар:</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xml:space="preserve">
5) заполнение первичной медицинской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длительности лечения и времени пребывания в дневном стационаре. Длительность лечения в дневном стационаре составляет не более 30 календарных дней.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выписке из дневного стационара.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скорой специализированной психиатрической помощи специализированными бригадами, организованными в составе организации, оказывающей скорую медико-социальную помощь или 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реабилитацию в области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амбулаторных, либо стационарозамещающих условиях. Ежедневное время пребывания пациента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Медико-социальная реабилитация пациентов с ППР оказывается по индивидуальной программе реабилитации пациента с ППР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медико-социальной реабилитации в стационарных условиях. При госпитализации на медико-социальную реабилитацию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 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деятельности мультидисциплинарной группы.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 Состав мультидисциплинарной группы расширяется при увеличении перечня и (или) объема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требования к длительности медико-социальной реабилитации. Длительность медико-социальной реабилитации взрослых пациентов с ППР составляет не более 3 (трех) месяцев. Длительность медико-социальной реабилитации детей с ППР составляет не более 3 (трех) месяцев. Длительность медико-социальной реабилитации взрослым с ППР вследствие употребления ПАВ составляет не более 9 (девяти) месяцев. Длительность медико-социальной реабилитации детей с ППР, вследствие употребления ПАВ составляет не более 9 (девяти)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идентификации лица направленного или пришедшего на медицинское освидетельствование.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освидетельствования к иностранным гражданам и несовершеннолетних граждан Республики Казахстан.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медицинскому освидетельствованию лиц, доставленных в тяжелом бессознательном состоянии.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условиям проведения лабораторного исследования или экспресс-тестирования биологических сред.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лабораторного исследования или экспресс-тестирования биологических сред.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проведению количественного исследования выдыхаемого воздуха на алкоголь.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отказа от медицинского освидетельствования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установлению состояния освидетельствуемого лица.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оформлению заключения медицинского освидетельствования.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 Результаты освидетельствования, сообщаются освидетельствуемому лицу сразу же в присутствии лица, его направившего и (или) доставившего. В случаях вынесения заключения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к повторному медицинскому освидетельствованию. Повторное медицинское освидетельствование проводится не позднее 2 (двух) часов после первичного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временную адаптацию и детоксикации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организации деятельности центра временной адаптации и детоксикации (ЦВАД):</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записи об установлении сотрудниками органов внутренних дел личности доставленного и сообщения медицинскому персоналу ЦВАД. Отсутствие документов, удостоверяющих личность доставленного, не служит основанием отказа в помещении его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о регистрации лица, доставленного с подозрением на алкогольное опьянение, в журнале учета приемов и отказов в госпитализации.</w:t>
            </w:r>
          </w:p>
          <w:p>
            <w:pPr>
              <w:spacing w:after="20"/>
              <w:ind w:left="20"/>
              <w:jc w:val="both"/>
            </w:pPr>
            <w:r>
              <w:rPr>
                <w:rFonts w:ascii="Times New Roman"/>
                <w:b w:val="false"/>
                <w:i w:val="false"/>
                <w:color w:val="000000"/>
                <w:sz w:val="20"/>
              </w:rPr>
              <w:t>
Наличие записи врачом-психиатром (наркологом) о проведении медицинского освидетельствования лица для определения наличия показаний и противопоказаний к помещению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результаты медицинского освидетельствования, которые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регистрацию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выписки пациента, заполненной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записи, подтверждающей получение пациентом своих документов и личных вещей в соответствии с записью в журнале регистрации документов и личных вещей пациентов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подтверждающей соблюдение требования по проведению медицинского освидетельствования лиц с расстройствами половой идентификации для смены пола: </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направления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1" w:id="212"/>
      <w:r>
        <w:rPr>
          <w:rFonts w:ascii="Times New Roman"/>
          <w:b w:val="false"/>
          <w:i w:val="false"/>
          <w:color w:val="000000"/>
          <w:sz w:val="28"/>
        </w:rPr>
        <w:t>
      Должностное (ые) лицо (а)</w:t>
      </w:r>
    </w:p>
    <w:bookmarkEnd w:id="212"/>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14" w:id="213"/>
    <w:p>
      <w:pPr>
        <w:spacing w:after="0"/>
        <w:ind w:left="0"/>
        <w:jc w:val="left"/>
      </w:pPr>
      <w:r>
        <w:rPr>
          <w:rFonts w:ascii="Times New Roman"/>
          <w:b/>
          <w:i w:val="false"/>
          <w:color w:val="000000"/>
        </w:rPr>
        <w:t xml:space="preserve"> Проверочный лист</w:t>
      </w:r>
    </w:p>
    <w:bookmarkEnd w:id="213"/>
    <w:p>
      <w:pPr>
        <w:spacing w:after="0"/>
        <w:ind w:left="0"/>
        <w:jc w:val="both"/>
      </w:pPr>
      <w:bookmarkStart w:name="z2115" w:id="214"/>
      <w:r>
        <w:rPr>
          <w:rFonts w:ascii="Times New Roman"/>
          <w:b w:val="false"/>
          <w:i w:val="false"/>
          <w:color w:val="000000"/>
          <w:sz w:val="28"/>
        </w:rPr>
        <w:t>
      в сфере оказания медицинских услуг (помощи)</w:t>
      </w:r>
    </w:p>
    <w:bookmarkEnd w:id="21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осуществляющих лабораторную диагностику наименование однородной</w:t>
      </w:r>
    </w:p>
    <w:p>
      <w:pPr>
        <w:spacing w:after="0"/>
        <w:ind w:left="0"/>
        <w:jc w:val="both"/>
      </w:pPr>
      <w:r>
        <w:rPr>
          <w:rFonts w:ascii="Times New Roman"/>
          <w:b w:val="false"/>
          <w:i w:val="false"/>
          <w:color w:val="000000"/>
          <w:sz w:val="28"/>
        </w:rPr>
        <w:t>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ПМСП портативных анализаторов на тест-полосках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созданных дополнительного подразделения либо отдельной экспресс-лаборатории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ОАРИТ)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управление качеством проведения лабораторных исследований по принципу этапности, включающей в себя преаналитический (ошибки в идентификации, ошибки в записи назначений, неправильный тип образца, неверный уровень заполнения, непригодные образцы для транспортировки и проблемы хранения, загрязненные образцы, гемолизированные образцы, образцы со сгустками, ошибки в запросах на исследования, несоответствующее время сбора образца, разборчивость и (или) понятность запроса, несоответствующие запросы) аналитический (тесты с неприемлемыми данными по ВЛКК, тесты, неохваченные ВОК, не соответствующие ВОК) и постаналитический (комментарии (интерпретация результатов и т.п.), уведомление о результатах) этапы лабораторного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использованию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 для выполнения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 лабораторной информационной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внутрилабораторного контроля качества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тройной упаковки и температурного режима при осуществлении транспортировки биоматериала, в том числе авто-, авиа- и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алгоритма проведения контроля аналитического качества в лабораторной 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компетентность и качество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Журнала событий в информационных системах (исправление, дополнение, удаление записей), с целью прослеживания хронологии событий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6" w:id="215"/>
      <w:r>
        <w:rPr>
          <w:rFonts w:ascii="Times New Roman"/>
          <w:b w:val="false"/>
          <w:i w:val="false"/>
          <w:color w:val="000000"/>
          <w:sz w:val="28"/>
        </w:rPr>
        <w:t>
      Должностное (ые) лицо (а)</w:t>
      </w:r>
    </w:p>
    <w:bookmarkEnd w:id="215"/>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19" w:id="216"/>
    <w:p>
      <w:pPr>
        <w:spacing w:after="0"/>
        <w:ind w:left="0"/>
        <w:jc w:val="left"/>
      </w:pPr>
      <w:r>
        <w:rPr>
          <w:rFonts w:ascii="Times New Roman"/>
          <w:b/>
          <w:i w:val="false"/>
          <w:color w:val="000000"/>
        </w:rPr>
        <w:t xml:space="preserve"> Проверочный лист</w:t>
      </w:r>
    </w:p>
    <w:bookmarkEnd w:id="216"/>
    <w:p>
      <w:pPr>
        <w:spacing w:after="0"/>
        <w:ind w:left="0"/>
        <w:jc w:val="both"/>
      </w:pPr>
      <w:bookmarkStart w:name="z2120" w:id="217"/>
      <w:r>
        <w:rPr>
          <w:rFonts w:ascii="Times New Roman"/>
          <w:b w:val="false"/>
          <w:i w:val="false"/>
          <w:color w:val="000000"/>
          <w:sz w:val="28"/>
        </w:rPr>
        <w:t>
      в сфере оказания медицинских услуг (помощи)</w:t>
      </w:r>
    </w:p>
    <w:bookmarkEnd w:id="21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скорую медицинскую помощь, в том числе с привлечением</w:t>
      </w:r>
    </w:p>
    <w:p>
      <w:pPr>
        <w:spacing w:after="0"/>
        <w:ind w:left="0"/>
        <w:jc w:val="both"/>
      </w:pPr>
      <w:r>
        <w:rPr>
          <w:rFonts w:ascii="Times New Roman"/>
          <w:b w:val="false"/>
          <w:i w:val="false"/>
          <w:color w:val="000000"/>
          <w:sz w:val="28"/>
        </w:rPr>
        <w:t>медицинской авиации наименование однородной группы субъектов (объектов)</w:t>
      </w:r>
    </w:p>
    <w:p>
      <w:pPr>
        <w:spacing w:after="0"/>
        <w:ind w:left="0"/>
        <w:jc w:val="both"/>
      </w:pPr>
      <w:r>
        <w:rPr>
          <w:rFonts w:ascii="Times New Roman"/>
          <w:b w:val="false"/>
          <w:i w:val="false"/>
          <w:color w:val="000000"/>
          <w:sz w:val="28"/>
        </w:rPr>
        <w:t>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1) 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санитарного автотранспорта радиосвязью и навигационной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станций скорой медицинской помощи и станциях скорой медицинской помощи городов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о соблюдении требований по 5-минутной обработке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правильном определении диспетчером ССМП вызовов по категории срочности согласно: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 2) вызов 2 (второй) категории срочности – состояние пациента, представляющее потенциальную угрозу жизни без оказания медицинской помощи; 3) вызов 3 (третьей) категории срочности – состояние пациента, представляющую потенциальную угрозу для здоровья без оказания медицинской помощи;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принятии фельдшером или врачом бригады ССМП или отделения СМП при организации ПМСП одного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 - транспортировка пациента в медицинскую организацию, оказывающую стационарную помощь (далее – стационар); - пациент оставлен на месте вызова; - пациент оставлен на дому (по месту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фиксирования следующих данных при поступлении вызова в диспетчерскую службу станции скорой медицинской помощи: </w:t>
            </w:r>
          </w:p>
          <w:p>
            <w:pPr>
              <w:spacing w:after="20"/>
              <w:ind w:left="20"/>
              <w:jc w:val="both"/>
            </w:pPr>
            <w:r>
              <w:rPr>
                <w:rFonts w:ascii="Times New Roman"/>
                <w:b w:val="false"/>
                <w:i w:val="false"/>
                <w:color w:val="000000"/>
                <w:sz w:val="20"/>
              </w:rPr>
              <w:t>
1) фамилия, имя, отчества (при его наличии), возраст и пол пациента;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 соблюдении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 1) 1 категория срочности – до десяти минут; 2) 2 категория срочности – до пятнадцати минут; 3) 3 категория срочности - до тридцати минут; 4) 4 категория срочности - до шестидесяти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об информировании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 с привлечением медицинской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задания на санитарный полет по форме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мобильной бригадой медицинской авиации при транспортировке пациента (ов) на постоянной основе оценки состояния и лечения пациента (ов) по соответствующим клиническим протоколам диагностики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скорой медицинской помощи с привлечением медицинской авиации (выписка из медицинской карты пациента, нуждающегося в скорой медицинской помощи с привлечением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скорой медицинской помощи с привлечением медицинской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скорой медицинской помощи с привлечением медицинской авиации при его транспортировке.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6" w:id="218"/>
      <w:r>
        <w:rPr>
          <w:rFonts w:ascii="Times New Roman"/>
          <w:b w:val="false"/>
          <w:i w:val="false"/>
          <w:color w:val="000000"/>
          <w:sz w:val="28"/>
        </w:rPr>
        <w:t>
      Должностное (ые) лицо (а)</w:t>
      </w:r>
    </w:p>
    <w:bookmarkEnd w:id="218"/>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29" w:id="219"/>
    <w:p>
      <w:pPr>
        <w:spacing w:after="0"/>
        <w:ind w:left="0"/>
        <w:jc w:val="left"/>
      </w:pPr>
      <w:r>
        <w:rPr>
          <w:rFonts w:ascii="Times New Roman"/>
          <w:b/>
          <w:i w:val="false"/>
          <w:color w:val="000000"/>
        </w:rPr>
        <w:t xml:space="preserve"> Проверочный лист</w:t>
      </w:r>
    </w:p>
    <w:bookmarkEnd w:id="219"/>
    <w:p>
      <w:pPr>
        <w:spacing w:after="0"/>
        <w:ind w:left="0"/>
        <w:jc w:val="both"/>
      </w:pPr>
      <w:bookmarkStart w:name="z2130" w:id="220"/>
      <w:r>
        <w:rPr>
          <w:rFonts w:ascii="Times New Roman"/>
          <w:b w:val="false"/>
          <w:i w:val="false"/>
          <w:color w:val="000000"/>
          <w:sz w:val="28"/>
        </w:rPr>
        <w:t>
      в сфере оказания медицинских услуг (помощи)</w:t>
      </w:r>
    </w:p>
    <w:bookmarkEnd w:id="22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осуществляющих деятельность в сфере профилактики ВИЧ-инфекции</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обследования методом экспресс-тестирования с регистрацией в журнале исследований на ВИЧ методом экспресс тестирования.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выдачи отрицательных результатов.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им сроков направления образцов сыворотки в РГОЗ.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сроков повторного обследования при сомнительном результате.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 Дотестовое консультирование предоставляется через средства наглядной агитации, которые демонстрируются в местах ожидания.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 Наличие послетестового консультирования обследованных.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 информационные ресурсы. При отказе на ввод персональных данных в систему ЭС, вносятся данные, которые включают номер иммунного блоттинга (далее – ИБ), дату ИБ, инициалы, дата рождения, данные эпидемиологического анамнеза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мониторинг и оценку охвата ключевых групп населения и людей, живущих с ВИЧ-инфекцией, проводимый путем ведения базы данных индивидуального учета клиентов и соответствующих форм учетной документации специалистами организаций здравоохранения, осуществляющих деятельность в сфере профилактики ВИЧ-инфекции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диагностики и лечения ИППП. В дружественных кабинетах осуществляется диагностика и лечение ИППП по клиническим протоколам диагностики и лечения ИППП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осуществление доконтактной и постконтактной профилактики среди населения и ключевых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4" w:id="221"/>
      <w:r>
        <w:rPr>
          <w:rFonts w:ascii="Times New Roman"/>
          <w:b w:val="false"/>
          <w:i w:val="false"/>
          <w:color w:val="000000"/>
          <w:sz w:val="28"/>
        </w:rPr>
        <w:t>
      Должностное (ые) лицо (а)</w:t>
      </w:r>
    </w:p>
    <w:bookmarkEnd w:id="221"/>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57" w:id="222"/>
    <w:p>
      <w:pPr>
        <w:spacing w:after="0"/>
        <w:ind w:left="0"/>
        <w:jc w:val="left"/>
      </w:pPr>
      <w:r>
        <w:rPr>
          <w:rFonts w:ascii="Times New Roman"/>
          <w:b/>
          <w:i w:val="false"/>
          <w:color w:val="000000"/>
        </w:rPr>
        <w:t xml:space="preserve"> Проверочный лист</w:t>
      </w:r>
    </w:p>
    <w:bookmarkEnd w:id="222"/>
    <w:p>
      <w:pPr>
        <w:spacing w:after="0"/>
        <w:ind w:left="0"/>
        <w:jc w:val="both"/>
      </w:pPr>
      <w:bookmarkStart w:name="z2158" w:id="223"/>
      <w:r>
        <w:rPr>
          <w:rFonts w:ascii="Times New Roman"/>
          <w:b w:val="false"/>
          <w:i w:val="false"/>
          <w:color w:val="000000"/>
          <w:sz w:val="28"/>
        </w:rPr>
        <w:t>
      в сфере оказания медицинских услуг (помощи)</w:t>
      </w:r>
    </w:p>
    <w:bookmarkEnd w:id="22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осуществляющих деятельность в сфере службы крови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(в том числе электронного документооборота) (договор на оказание медицинских услуг и приложения к договору, счет-фактуры и акты выполненных работ), подтверждающей выполнение договорных обязательств по реализации крови и компонентов и исполнения медицинских услуг в рамках гарантированного объема бесплатной медицинской помощи и (или) системе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прослеживаемости движения продукции крови от заготовки сырья от доноров, производства готовых продуктов или выбраковки сырья до реализации готовых продуктов для медицинского применения или иного использования (информационная система "Info Donor" для хранения и обмена медицинской информацией о производстве гемопродукции)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соответствие требований лабораторного исследования образцов донорской крови на маркеры ВИЧ-1,2, ВГВ, ВГС, сифилис в два этапа на автоматических анализаторах закрытого типа (реестр оборудования, договор на закуп реагентов)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 (форма № 126/у "Медицинская карта донора крови и ее компонентов", форма № 129/у "Форма учета заготовки цельной крови и компонентов донорской крови методом афереза", форма № 131/у "Форма учета производства компонентов донорской крови", форма № 153/у "Накладная на перемещение гемопродукции на этапах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подтверждения того, что медицинское освидетельствование доноров крови и ее компонентов проводится при наличии добровольного информированного согласия на донацию и включает: конфиденциальную беседу, оценку результатов предварительного и дополнительного лабораторных обследований, общий осмотр и физикальное обследование (форма 126/у "Медицинская карта донора крови и ее компонентов", форма № 141/у "Ведомость результатов первичных лабораторных исследований до донации", анкета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подтверждения исполнения требований к производственному контролю, заготовленного для производства продукции крови сырья: </w:t>
            </w:r>
          </w:p>
          <w:p>
            <w:pPr>
              <w:spacing w:after="20"/>
              <w:ind w:left="20"/>
              <w:jc w:val="both"/>
            </w:pPr>
            <w:r>
              <w:rPr>
                <w:rFonts w:ascii="Times New Roman"/>
                <w:b w:val="false"/>
                <w:i w:val="false"/>
                <w:color w:val="000000"/>
                <w:sz w:val="20"/>
              </w:rPr>
              <w:t>
иммуногематологических исследований (группы крови по системе АВО, резус принадлежности, фенотип по антигенам системы Резус, антигена К системы Келл, скрининг и идентификация нерегулярных антиэритроцитарных антител), скрининга маркеров гемо трансмиссивных инфекций (вируса иммунодефицита человека 1,2 типа (далее – ВИЧ-1,2), вирусных гепатитов В (далее - ВГВ) и С (далее – ВГС), сифилиса) (форма № 124/у "Ведомость биохимических и иммуногематологических исследований", форма № 156/у "Ведомость исследования на маркеры гемотрансмиссивных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письменного информированного согласия донора на донацию крови и ее компонентов (наличие документа "Форма информированного добровольного согласия на донацию крови и ее компонентов")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требований внешней оценки качества измерений лабораторных исследований в референс-лабораториях (отчет провайдера проверки квалификации)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входному контролю реагентов, тест-систем, номенклатура которых утверждается первым руководителем организации службы крови (наличие приказа руководителя, форма №118у "Акт входного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0" w:id="224"/>
      <w:r>
        <w:rPr>
          <w:rFonts w:ascii="Times New Roman"/>
          <w:b w:val="false"/>
          <w:i w:val="false"/>
          <w:color w:val="000000"/>
          <w:sz w:val="28"/>
        </w:rPr>
        <w:t>
      Должностное (ые) лицо (а)</w:t>
      </w:r>
    </w:p>
    <w:bookmarkEnd w:id="224"/>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63" w:id="225"/>
    <w:p>
      <w:pPr>
        <w:spacing w:after="0"/>
        <w:ind w:left="0"/>
        <w:jc w:val="left"/>
      </w:pPr>
      <w:r>
        <w:rPr>
          <w:rFonts w:ascii="Times New Roman"/>
          <w:b/>
          <w:i w:val="false"/>
          <w:color w:val="000000"/>
        </w:rPr>
        <w:t xml:space="preserve"> Проверочный лист</w:t>
      </w:r>
    </w:p>
    <w:bookmarkEnd w:id="225"/>
    <w:p>
      <w:pPr>
        <w:spacing w:after="0"/>
        <w:ind w:left="0"/>
        <w:jc w:val="both"/>
      </w:pPr>
      <w:bookmarkStart w:name="z2164" w:id="226"/>
      <w:r>
        <w:rPr>
          <w:rFonts w:ascii="Times New Roman"/>
          <w:b w:val="false"/>
          <w:i w:val="false"/>
          <w:color w:val="000000"/>
          <w:sz w:val="28"/>
        </w:rPr>
        <w:t>
      в сфере оказания медицинских услуг (помощи)</w:t>
      </w:r>
    </w:p>
    <w:bookmarkEnd w:id="22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патологоанатомическую диагностику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согласно которому толщина фрагментов ткани составляет 5 миллиметров (далее – мм), средний диаметр - не более 24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002/у "Протокол (карта) патологоанатомического исследования №____"), подтверждающей микроскопическое описание биопсийного (операционного) и аутопсийного материала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сортировки и подготовки к утилизации биологических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для проведения патологоанатомической диагностики при неустановленной непосредственной причине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проведению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оформлению результатов вскрытия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причина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выдачи патологоанатомического заключения о причине смерти и диагнозе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направившего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8" w:id="227"/>
      <w:r>
        <w:rPr>
          <w:rFonts w:ascii="Times New Roman"/>
          <w:b w:val="false"/>
          <w:i w:val="false"/>
          <w:color w:val="000000"/>
          <w:sz w:val="28"/>
        </w:rPr>
        <w:t>
      Должностное (ые) лицо (а)</w:t>
      </w:r>
    </w:p>
    <w:bookmarkEnd w:id="227"/>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81" w:id="228"/>
    <w:p>
      <w:pPr>
        <w:spacing w:after="0"/>
        <w:ind w:left="0"/>
        <w:jc w:val="left"/>
      </w:pPr>
      <w:r>
        <w:rPr>
          <w:rFonts w:ascii="Times New Roman"/>
          <w:b/>
          <w:i w:val="false"/>
          <w:color w:val="000000"/>
        </w:rPr>
        <w:t xml:space="preserve"> Проверочный лист</w:t>
      </w:r>
    </w:p>
    <w:bookmarkEnd w:id="228"/>
    <w:p>
      <w:pPr>
        <w:spacing w:after="0"/>
        <w:ind w:left="0"/>
        <w:jc w:val="both"/>
      </w:pPr>
      <w:bookmarkStart w:name="z2182" w:id="229"/>
      <w:r>
        <w:rPr>
          <w:rFonts w:ascii="Times New Roman"/>
          <w:b w:val="false"/>
          <w:i w:val="false"/>
          <w:color w:val="000000"/>
          <w:sz w:val="28"/>
        </w:rPr>
        <w:t>
      в сфере оказания медицинских услуг (помощи)</w:t>
      </w:r>
    </w:p>
    <w:bookmarkEnd w:id="22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независимо от деятельности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3" w:id="230"/>
      <w:r>
        <w:rPr>
          <w:rFonts w:ascii="Times New Roman"/>
          <w:b w:val="false"/>
          <w:i w:val="false"/>
          <w:color w:val="000000"/>
          <w:sz w:val="28"/>
        </w:rPr>
        <w:t>
      Должностное (ые) лицо (а)</w:t>
      </w:r>
    </w:p>
    <w:bookmarkEnd w:id="230"/>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 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186" w:id="231"/>
    <w:p>
      <w:pPr>
        <w:spacing w:after="0"/>
        <w:ind w:left="0"/>
        <w:jc w:val="left"/>
      </w:pPr>
      <w:r>
        <w:rPr>
          <w:rFonts w:ascii="Times New Roman"/>
          <w:b/>
          <w:i w:val="false"/>
          <w:color w:val="000000"/>
        </w:rPr>
        <w:t xml:space="preserve"> Проверочный лист</w:t>
      </w:r>
    </w:p>
    <w:bookmarkEnd w:id="231"/>
    <w:p>
      <w:pPr>
        <w:spacing w:after="0"/>
        <w:ind w:left="0"/>
        <w:jc w:val="both"/>
      </w:pPr>
      <w:bookmarkStart w:name="z2187" w:id="232"/>
      <w:r>
        <w:rPr>
          <w:rFonts w:ascii="Times New Roman"/>
          <w:b w:val="false"/>
          <w:i w:val="false"/>
          <w:color w:val="000000"/>
          <w:sz w:val="28"/>
        </w:rPr>
        <w:t>
      в сфере оказания медицинских услуг (помощи)</w:t>
      </w:r>
    </w:p>
    <w:bookmarkEnd w:id="23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помощь в области ядерной медицины наименование</w:t>
      </w:r>
    </w:p>
    <w:p>
      <w:pPr>
        <w:spacing w:after="0"/>
        <w:ind w:left="0"/>
        <w:jc w:val="both"/>
      </w:pPr>
      <w:r>
        <w:rPr>
          <w:rFonts w:ascii="Times New Roman"/>
          <w:b w:val="false"/>
          <w:i w:val="false"/>
          <w:color w:val="000000"/>
          <w:sz w:val="28"/>
        </w:rPr>
        <w:t>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документации, подтверждающей основные задачи и направления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оказание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направление пациентов на проведение ПЭТ/КТ, ПЭТ/МРТ, ОФЭКТ, ОФЭКТ/КТ исследования в отделение РНД профильными специалистами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проведение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врачом ядерной медицины интерпретации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направление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проведение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доставку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("Предтрансфузионный эпикриз" вкладной лист 6 к медицинской карте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9" w:id="233"/>
      <w:r>
        <w:rPr>
          <w:rFonts w:ascii="Times New Roman"/>
          <w:b w:val="false"/>
          <w:i w:val="false"/>
          <w:color w:val="000000"/>
          <w:sz w:val="28"/>
        </w:rPr>
        <w:t>
      Должностное (ые) лицо (а)</w:t>
      </w:r>
    </w:p>
    <w:bookmarkEnd w:id="233"/>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222" w:id="234"/>
    <w:p>
      <w:pPr>
        <w:spacing w:after="0"/>
        <w:ind w:left="0"/>
        <w:jc w:val="left"/>
      </w:pPr>
      <w:r>
        <w:rPr>
          <w:rFonts w:ascii="Times New Roman"/>
          <w:b/>
          <w:i w:val="false"/>
          <w:color w:val="000000"/>
        </w:rPr>
        <w:t xml:space="preserve"> Проверочный лист</w:t>
      </w:r>
    </w:p>
    <w:bookmarkEnd w:id="234"/>
    <w:p>
      <w:pPr>
        <w:spacing w:after="0"/>
        <w:ind w:left="0"/>
        <w:jc w:val="both"/>
      </w:pPr>
      <w:bookmarkStart w:name="z2223" w:id="235"/>
      <w:r>
        <w:rPr>
          <w:rFonts w:ascii="Times New Roman"/>
          <w:b w:val="false"/>
          <w:i w:val="false"/>
          <w:color w:val="000000"/>
          <w:sz w:val="28"/>
        </w:rPr>
        <w:t>
      в сфере оказания медицинских услуг (помощи)</w:t>
      </w:r>
    </w:p>
    <w:bookmarkEnd w:id="23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медицинскую помощь при профессиональной</w:t>
      </w:r>
    </w:p>
    <w:p>
      <w:pPr>
        <w:spacing w:after="0"/>
        <w:ind w:left="0"/>
        <w:jc w:val="both"/>
      </w:pPr>
      <w:r>
        <w:rPr>
          <w:rFonts w:ascii="Times New Roman"/>
          <w:b w:val="false"/>
          <w:i w:val="false"/>
          <w:color w:val="000000"/>
          <w:sz w:val="28"/>
        </w:rPr>
        <w:t>патологии наименование однородной группы субъектов (объектов) контроля и надзора______________________________________________________________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организации и проведении ВКК:</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xml:space="preserve">
- о создании ВКК; </w:t>
            </w:r>
          </w:p>
          <w:p>
            <w:pPr>
              <w:spacing w:after="20"/>
              <w:ind w:left="20"/>
              <w:jc w:val="both"/>
            </w:pPr>
            <w:r>
              <w:rPr>
                <w:rFonts w:ascii="Times New Roman"/>
                <w:b w:val="false"/>
                <w:i w:val="false"/>
                <w:color w:val="000000"/>
                <w:sz w:val="20"/>
              </w:rPr>
              <w:t>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ВКК;</w:t>
            </w:r>
          </w:p>
          <w:p>
            <w:pPr>
              <w:spacing w:after="20"/>
              <w:ind w:left="20"/>
              <w:jc w:val="both"/>
            </w:pPr>
            <w:r>
              <w:rPr>
                <w:rFonts w:ascii="Times New Roman"/>
                <w:b w:val="false"/>
                <w:i w:val="false"/>
                <w:color w:val="000000"/>
                <w:sz w:val="20"/>
              </w:rPr>
              <w:t>
2) наличие заключения ВКК.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осуществлении динамического наблюдения за пациентами с установленным диагнозом профессионального заболевания в соответствии с клиническими протоколами и рекомендациями профпатолога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предварительных и периодических обязательных медицинских осмотров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создании и утверждении медицинской организацией состава врачебной комиссии для проведения медицинского осмотра и составления Календарного плана (далее - План), в котором определяет вид и объем лабораторных и других исследований с учетом специфики вредных производственных факторов,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санитарно-эпидемиологического благополучия населения списков контингента, подлежащего медицинскому осмотру. План согласовывается с администрацией организации (предприятия) (работодателем).</w:t>
            </w:r>
          </w:p>
          <w:p>
            <w:pPr>
              <w:spacing w:after="20"/>
              <w:ind w:left="20"/>
              <w:jc w:val="both"/>
            </w:pPr>
            <w:r>
              <w:rPr>
                <w:rFonts w:ascii="Times New Roman"/>
                <w:b w:val="false"/>
                <w:i w:val="false"/>
                <w:color w:val="000000"/>
                <w:sz w:val="20"/>
              </w:rPr>
              <w:t>
В состав врачебной комиссии входят следующие медицинские работники: терапевт, хирург, невропатолог, оториноларинголог, офтальмолог, дерматовенеролог, гинеколог, рентгенолог, врач по функциональной диагностике, врач-лаборант, прошедшие подготовку по профессиональной патологии.</w:t>
            </w:r>
          </w:p>
          <w:p>
            <w:pPr>
              <w:spacing w:after="20"/>
              <w:ind w:left="20"/>
              <w:jc w:val="both"/>
            </w:pPr>
            <w:r>
              <w:rPr>
                <w:rFonts w:ascii="Times New Roman"/>
                <w:b w:val="false"/>
                <w:i w:val="false"/>
                <w:color w:val="000000"/>
                <w:sz w:val="20"/>
              </w:rPr>
              <w:t>
Председателем врачебной комиссии является врач-профпатолог, имеющий профессиональную переподготовку по профпатологии и сертификат специалиста (профпатолога).</w:t>
            </w:r>
          </w:p>
          <w:p>
            <w:pPr>
              <w:spacing w:after="20"/>
              <w:ind w:left="20"/>
              <w:jc w:val="both"/>
            </w:pPr>
            <w:r>
              <w:rPr>
                <w:rFonts w:ascii="Times New Roman"/>
                <w:b w:val="false"/>
                <w:i w:val="false"/>
                <w:color w:val="000000"/>
                <w:sz w:val="20"/>
              </w:rPr>
              <w:t>
К работе врачебной комиссии привлекаются и другие специалисты (стоматолог, кардиолог, аллерголог, эндокринолог, фтизиатр, гематолог), прошедшие подготовку по профессиональной патологии. Медицинские работники, участвующие в медицинском осмотре, ознакомляются с характеристикой производственных факторов и условиями труда работников, представленной работодателем.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заключительного акта об обобщении результатов обязательных периодических медицинских осмотров с составлением и предоставлением сводного отчета в территориальное подразделение ведомства государственного органа в сфере санитарно-эпидемиологического благополучия населения (в том числе на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установление диагноза профессионального заболевания с выполнением трудовых (служебных) обязанностей.</w:t>
            </w:r>
          </w:p>
          <w:p>
            <w:pPr>
              <w:spacing w:after="20"/>
              <w:ind w:left="20"/>
              <w:jc w:val="both"/>
            </w:pPr>
            <w:r>
              <w:rPr>
                <w:rFonts w:ascii="Times New Roman"/>
                <w:b w:val="false"/>
                <w:i w:val="false"/>
                <w:color w:val="000000"/>
                <w:sz w:val="20"/>
              </w:rPr>
              <w:t>
Окончательный диагноз острого профессионального заболевания устанавливается медицинской организацией по месту обращения и (или) лечения пациента.</w:t>
            </w:r>
          </w:p>
          <w:p>
            <w:pPr>
              <w:spacing w:after="20"/>
              <w:ind w:left="20"/>
              <w:jc w:val="both"/>
            </w:pPr>
            <w:r>
              <w:rPr>
                <w:rFonts w:ascii="Times New Roman"/>
                <w:b w:val="false"/>
                <w:i w:val="false"/>
                <w:color w:val="000000"/>
                <w:sz w:val="20"/>
              </w:rPr>
              <w:t>
Окончательный диагноз хронического профессионального заболевания устанавливается экспертной профпатологической комиссией клиники профессионального здоровья и (или) Республиканской экспертной конфликтной профпатологической комиссией организации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листа и справки о временной нетрудоспособности лицам, продолжающим быть временно нетрудоспособными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соблюдение требований по обеспечению гарантированным объемом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профессиональной патологии на стационарозамещающем,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медицинской помощи при профессиональной патологии в стационарных условиях:</w:t>
            </w:r>
          </w:p>
          <w:p>
            <w:pPr>
              <w:spacing w:after="20"/>
              <w:ind w:left="20"/>
              <w:jc w:val="both"/>
            </w:pPr>
            <w:r>
              <w:rPr>
                <w:rFonts w:ascii="Times New Roman"/>
                <w:b w:val="false"/>
                <w:i w:val="false"/>
                <w:color w:val="000000"/>
                <w:sz w:val="20"/>
              </w:rPr>
              <w:t>
1) ежедневный осмотр врачом,</w:t>
            </w:r>
          </w:p>
          <w:p>
            <w:pPr>
              <w:spacing w:after="20"/>
              <w:ind w:left="20"/>
              <w:jc w:val="both"/>
            </w:pPr>
            <w:r>
              <w:rPr>
                <w:rFonts w:ascii="Times New Roman"/>
                <w:b w:val="false"/>
                <w:i w:val="false"/>
                <w:color w:val="000000"/>
                <w:sz w:val="20"/>
              </w:rPr>
              <w:t>
2) осмотр заведующим отделением при поступлении и в последующем по необходимости;</w:t>
            </w:r>
          </w:p>
          <w:p>
            <w:pPr>
              <w:spacing w:after="20"/>
              <w:ind w:left="20"/>
              <w:jc w:val="both"/>
            </w:pPr>
            <w:r>
              <w:rPr>
                <w:rFonts w:ascii="Times New Roman"/>
                <w:b w:val="false"/>
                <w:i w:val="false"/>
                <w:color w:val="000000"/>
                <w:sz w:val="20"/>
              </w:rPr>
              <w:t>
3) консультации профильных специалистов (при наличии показаний);</w:t>
            </w:r>
          </w:p>
          <w:p>
            <w:pPr>
              <w:spacing w:after="20"/>
              <w:ind w:left="20"/>
              <w:jc w:val="both"/>
            </w:pPr>
            <w:r>
              <w:rPr>
                <w:rFonts w:ascii="Times New Roman"/>
                <w:b w:val="false"/>
                <w:i w:val="false"/>
                <w:color w:val="000000"/>
                <w:sz w:val="20"/>
              </w:rPr>
              <w:t>
4) диагностические услуги, в том числе лабораторные, инструментальные и патологоанатомические (гистологические исследования операционного и биопсийного материала, цитологические исследования) согласно клиническим протоколам;</w:t>
            </w:r>
          </w:p>
          <w:p>
            <w:pPr>
              <w:spacing w:after="20"/>
              <w:ind w:left="20"/>
              <w:jc w:val="both"/>
            </w:pPr>
            <w:r>
              <w:rPr>
                <w:rFonts w:ascii="Times New Roman"/>
                <w:b w:val="false"/>
                <w:i w:val="false"/>
                <w:color w:val="000000"/>
                <w:sz w:val="20"/>
              </w:rPr>
              <w:t>
5) лечение основного заболевания, послужившего причиной госпитализации, с использованием лекарственных средств, медицинских изделий, путем проведения медицинских манипуляций и хирургических операций, в том числе ранняя реабилитация;</w:t>
            </w:r>
          </w:p>
          <w:p>
            <w:pPr>
              <w:spacing w:after="20"/>
              <w:ind w:left="20"/>
              <w:jc w:val="both"/>
            </w:pPr>
            <w:r>
              <w:rPr>
                <w:rFonts w:ascii="Times New Roman"/>
                <w:b w:val="false"/>
                <w:i w:val="false"/>
                <w:color w:val="000000"/>
                <w:sz w:val="20"/>
              </w:rPr>
              <w:t xml:space="preserve">
6) первый этап медицинской реабилитации по основному заболеванию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соблюдение требований при проведении экспертной профпатологической комиссии (ЭППК):</w:t>
            </w:r>
          </w:p>
          <w:p>
            <w:pPr>
              <w:spacing w:after="20"/>
              <w:ind w:left="20"/>
              <w:jc w:val="both"/>
            </w:pPr>
            <w:r>
              <w:rPr>
                <w:rFonts w:ascii="Times New Roman"/>
                <w:b w:val="false"/>
                <w:i w:val="false"/>
                <w:color w:val="000000"/>
                <w:sz w:val="20"/>
              </w:rPr>
              <w:t>
1) направление медицинской организации, по форме;</w:t>
            </w:r>
          </w:p>
          <w:p>
            <w:pPr>
              <w:spacing w:after="20"/>
              <w:ind w:left="20"/>
              <w:jc w:val="both"/>
            </w:pPr>
            <w:r>
              <w:rPr>
                <w:rFonts w:ascii="Times New Roman"/>
                <w:b w:val="false"/>
                <w:i w:val="false"/>
                <w:color w:val="000000"/>
                <w:sz w:val="20"/>
              </w:rPr>
              <w:t>
2) заключение ВКК по форме;</w:t>
            </w:r>
          </w:p>
          <w:p>
            <w:pPr>
              <w:spacing w:after="20"/>
              <w:ind w:left="20"/>
              <w:jc w:val="both"/>
            </w:pPr>
            <w:r>
              <w:rPr>
                <w:rFonts w:ascii="Times New Roman"/>
                <w:b w:val="false"/>
                <w:i w:val="false"/>
                <w:color w:val="000000"/>
                <w:sz w:val="20"/>
              </w:rPr>
              <w:t>
3) выписка из медицинских карт амбулаторного пациента (амбулаторной, стационарной) с данными обязательных (предварительного и периодического) медицинских осмотров, результатами лабораторных и функциональных исследований по форме;</w:t>
            </w:r>
          </w:p>
          <w:p>
            <w:pPr>
              <w:spacing w:after="20"/>
              <w:ind w:left="20"/>
              <w:jc w:val="both"/>
            </w:pPr>
            <w:r>
              <w:rPr>
                <w:rFonts w:ascii="Times New Roman"/>
                <w:b w:val="false"/>
                <w:i w:val="false"/>
                <w:color w:val="000000"/>
                <w:sz w:val="20"/>
              </w:rPr>
              <w:t>
4) подлинник медицинской карты амбулаторного пациента по форме;</w:t>
            </w:r>
          </w:p>
          <w:p>
            <w:pPr>
              <w:spacing w:after="20"/>
              <w:ind w:left="20"/>
              <w:jc w:val="both"/>
            </w:pPr>
            <w:r>
              <w:rPr>
                <w:rFonts w:ascii="Times New Roman"/>
                <w:b w:val="false"/>
                <w:i w:val="false"/>
                <w:color w:val="000000"/>
                <w:sz w:val="20"/>
              </w:rPr>
              <w:t>
5) санитарно-эпидемиологическая характеристика условий труда;</w:t>
            </w:r>
          </w:p>
          <w:p>
            <w:pPr>
              <w:spacing w:after="20"/>
              <w:ind w:left="20"/>
              <w:jc w:val="both"/>
            </w:pPr>
            <w:r>
              <w:rPr>
                <w:rFonts w:ascii="Times New Roman"/>
                <w:b w:val="false"/>
                <w:i w:val="false"/>
                <w:color w:val="000000"/>
                <w:sz w:val="20"/>
              </w:rPr>
              <w:t>
6) акт о несчастном случае, связанном с трудовой деятельностью, предоставляемый пациентом;</w:t>
            </w:r>
          </w:p>
          <w:p>
            <w:pPr>
              <w:spacing w:after="20"/>
              <w:ind w:left="20"/>
              <w:jc w:val="both"/>
            </w:pPr>
            <w:r>
              <w:rPr>
                <w:rFonts w:ascii="Times New Roman"/>
                <w:b w:val="false"/>
                <w:i w:val="false"/>
                <w:color w:val="000000"/>
                <w:sz w:val="20"/>
              </w:rPr>
              <w:t>
7) документы, подтверждающие трудовую деятельность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выдача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выдача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выдача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выдача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 отсутствие сбора анамнеза; полнота сбора анамнеза;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 отсутствие диагностических мероприятий;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 проведение диагностических исследований, предусмотренных клиническими протоколами;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 диагноз отсутствует, неполный или неправильный, не соответствует международной классификации болезней; не выделен ведущий патологический синдром, определяющий тяжесть течения заболевания, не распознаны сопутствующие заболевания и осложнения;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 диагноз основного заболевания правильный, но не диагностированы сопутствующие заболевания, влияющие на результат лечения.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 отсутствие консультации, приведшее к ошибочной трактовке симптомов и синдромов, отрицательно повлиявших на исход заболевания; консультация своевременная, непринятие во внимание мнения консультанта при постановке диагноза частично повлияло на исход заболевания;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 отсутствие лечения при наличии показаний; назначение лечения при отсутствии показаний; назначение малоэффективных лечебных мероприятий без учета особенностей течения заболевания, сопутствующих заболеваний и осложнений;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 достижение ожидаемого клинического эффекта при соблюдении технологии оказания медицинских услуг (помощи);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9" w:id="236"/>
      <w:r>
        <w:rPr>
          <w:rFonts w:ascii="Times New Roman"/>
          <w:b w:val="false"/>
          <w:i w:val="false"/>
          <w:color w:val="000000"/>
          <w:sz w:val="28"/>
        </w:rPr>
        <w:t>
      Должностное (ые) лицо (а)</w:t>
      </w:r>
    </w:p>
    <w:bookmarkEnd w:id="236"/>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 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от 31 октября 2025 года № 115</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2025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312" w:id="237"/>
    <w:p>
      <w:pPr>
        <w:spacing w:after="0"/>
        <w:ind w:left="0"/>
        <w:jc w:val="left"/>
      </w:pPr>
      <w:r>
        <w:rPr>
          <w:rFonts w:ascii="Times New Roman"/>
          <w:b/>
          <w:i w:val="false"/>
          <w:color w:val="000000"/>
        </w:rPr>
        <w:t xml:space="preserve"> Проверочный лист</w:t>
      </w:r>
    </w:p>
    <w:bookmarkEnd w:id="237"/>
    <w:p>
      <w:pPr>
        <w:spacing w:after="0"/>
        <w:ind w:left="0"/>
        <w:jc w:val="both"/>
      </w:pPr>
      <w:bookmarkStart w:name="z2313" w:id="238"/>
      <w:r>
        <w:rPr>
          <w:rFonts w:ascii="Times New Roman"/>
          <w:b w:val="false"/>
          <w:i w:val="false"/>
          <w:color w:val="000000"/>
          <w:sz w:val="28"/>
        </w:rPr>
        <w:t>
      в сфере оказания медицинских услуг (помощи)</w:t>
      </w:r>
    </w:p>
    <w:bookmarkEnd w:id="238"/>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 субъектов</w:t>
      </w:r>
    </w:p>
    <w:p>
      <w:pPr>
        <w:spacing w:after="0"/>
        <w:ind w:left="0"/>
        <w:jc w:val="both"/>
      </w:pPr>
      <w:r>
        <w:rPr>
          <w:rFonts w:ascii="Times New Roman"/>
          <w:b w:val="false"/>
          <w:i w:val="false"/>
          <w:color w:val="000000"/>
          <w:sz w:val="28"/>
        </w:rPr>
        <w:t>(объектов) оказывающих медицинскую помощь лицам, содержащимся в</w:t>
      </w:r>
    </w:p>
    <w:p>
      <w:pPr>
        <w:spacing w:after="0"/>
        <w:ind w:left="0"/>
        <w:jc w:val="both"/>
      </w:pPr>
      <w:r>
        <w:rPr>
          <w:rFonts w:ascii="Times New Roman"/>
          <w:b w:val="false"/>
          <w:i w:val="false"/>
          <w:color w:val="000000"/>
          <w:sz w:val="28"/>
        </w:rPr>
        <w:t>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наименование однородной группы субъектов (объектов)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дата</w:t>
      </w:r>
    </w:p>
    <w:p>
      <w:pPr>
        <w:spacing w:after="0"/>
        <w:ind w:left="0"/>
        <w:jc w:val="both"/>
      </w:pPr>
      <w:r>
        <w:rPr>
          <w:rFonts w:ascii="Times New Roman"/>
          <w:b w:val="false"/>
          <w:i w:val="false"/>
          <w:color w:val="000000"/>
          <w:sz w:val="28"/>
        </w:rPr>
        <w:t>Наименование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рапорта (назначение) медицинского работника о необходимости вывоза в медицинское учреждение организации здравоохранения для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для лиц без гражданства, свобода которых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заключенного договора сострахования профессиональной ответственности медицинских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медицинской документации заключения ВКК по направлению на МСЭ освидетельствуемого (переосвидетельствуемого) лица, свобода которого ограничена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онкологической помощи осужденным в форме амбулаторно-поликлинической помощи:</w:t>
            </w:r>
          </w:p>
          <w:p>
            <w:pPr>
              <w:spacing w:after="20"/>
              <w:ind w:left="20"/>
              <w:jc w:val="both"/>
            </w:pPr>
            <w:r>
              <w:rPr>
                <w:rFonts w:ascii="Times New Roman"/>
                <w:b w:val="false"/>
                <w:i w:val="false"/>
                <w:color w:val="000000"/>
                <w:sz w:val="20"/>
              </w:rPr>
              <w:t>
1)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2)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4) динамическое наблюдение за онкологическими больными;</w:t>
            </w:r>
          </w:p>
          <w:p>
            <w:pPr>
              <w:spacing w:after="20"/>
              <w:ind w:left="20"/>
              <w:jc w:val="both"/>
            </w:pPr>
            <w:r>
              <w:rPr>
                <w:rFonts w:ascii="Times New Roman"/>
                <w:b w:val="false"/>
                <w:i w:val="false"/>
                <w:color w:val="000000"/>
                <w:sz w:val="20"/>
              </w:rPr>
              <w:t>
5)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6)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7) определение тактики ведения и лечения пациента;</w:t>
            </w:r>
          </w:p>
          <w:p>
            <w:pPr>
              <w:spacing w:after="20"/>
              <w:ind w:left="20"/>
              <w:jc w:val="both"/>
            </w:pPr>
            <w:r>
              <w:rPr>
                <w:rFonts w:ascii="Times New Roman"/>
                <w:b w:val="false"/>
                <w:i w:val="false"/>
                <w:color w:val="000000"/>
                <w:sz w:val="20"/>
              </w:rPr>
              <w:t>
1)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осужденных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документации, подтверждающей проведение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хирургической (абдоминальной, торакальной, колопроктологической) помощи осужденным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ВКК и на основании их заключения направления больных на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ПМСП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соблюдение требований оказания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врачом-травматологом общего состояния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костно-мышечной системы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костно-мышечной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оказание платных медицинских услуг лицам, содержащимся в следственных изоляторах и учреждениях УИС, в условиях медицинских организаций, оказывающих медицинскую помощь лицам, содержащимся в следственных изоляторах и учреждениях УИС с привлечением специалистов других медицинских организаций по их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подтверждающей комиссионный осмотр или направление на консультацию к профильным специалистам субъектов здравоохранения по профилям заболеваний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подтверждающей назначение посещения врача-акушер-гинеколога:</w:t>
            </w:r>
          </w:p>
          <w:p>
            <w:pPr>
              <w:spacing w:after="20"/>
              <w:ind w:left="20"/>
              <w:jc w:val="both"/>
            </w:pPr>
            <w:r>
              <w:rPr>
                <w:rFonts w:ascii="Times New Roman"/>
                <w:b w:val="false"/>
                <w:i w:val="false"/>
                <w:color w:val="000000"/>
                <w:sz w:val="20"/>
              </w:rPr>
              <w:t>
1) I половина беременности – 1 (один) раз в месяц;</w:t>
            </w:r>
          </w:p>
          <w:p>
            <w:pPr>
              <w:spacing w:after="20"/>
              <w:ind w:left="20"/>
              <w:jc w:val="both"/>
            </w:pPr>
            <w:r>
              <w:rPr>
                <w:rFonts w:ascii="Times New Roman"/>
                <w:b w:val="false"/>
                <w:i w:val="false"/>
                <w:color w:val="000000"/>
                <w:sz w:val="20"/>
              </w:rPr>
              <w:t>
2) II половина беременности до 30 (тридцать) недель – 2 (два) раза в месяц;</w:t>
            </w:r>
          </w:p>
          <w:p>
            <w:pPr>
              <w:spacing w:after="20"/>
              <w:ind w:left="20"/>
              <w:jc w:val="both"/>
            </w:pPr>
            <w:r>
              <w:rPr>
                <w:rFonts w:ascii="Times New Roman"/>
                <w:b w:val="false"/>
                <w:i w:val="false"/>
                <w:color w:val="000000"/>
                <w:sz w:val="20"/>
              </w:rPr>
              <w:t>
3) после 30 (тридцать) недель беременности – еженедельно;</w:t>
            </w:r>
          </w:p>
          <w:p>
            <w:pPr>
              <w:spacing w:after="20"/>
              <w:ind w:left="20"/>
              <w:jc w:val="both"/>
            </w:pPr>
            <w:r>
              <w:rPr>
                <w:rFonts w:ascii="Times New Roman"/>
                <w:b w:val="false"/>
                <w:i w:val="false"/>
                <w:color w:val="000000"/>
                <w:sz w:val="20"/>
              </w:rPr>
              <w:t>
4) при отягощенном акушерском анамнезе, заболевании женщины или патологическом течении настоящей беременности (не требующей госпитализации) частота осмотров решается индивидуально, лабораторные исследования проводят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(форма № 001/у "Медицинская карта стационарного пациента"), подтверждающей обследование реципиента перед переливанием на маркеры гемотрансмиссивных инфекций (ВИЧ, гепатиты В и С), а также рекомендаций в выписном эпикризе о необходимости повторного обследования на ВИЧ и гепатиты В и С в организации ПМСП по месту прикрепления через 1, 3, 6 месяцев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медицинской организации договора на приобретение и доставку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распределение функций работников, занятых на каждой стадии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(результат исследования групповой по системе АВО и резус принадлежности, скрининга нерегулярных антиэритроцитарных антител по форме 098/у или запись в электронной форме 001/у "Медицинская карта стационарного пациента"), подтверждающей иммуногематологическое обследование реципиентов для обеспечения безопасности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записи в медицинской документации ("Предтрансфузионный эпикриз" вкладной лист 6 к медицинской карте стационарного пациента форма 001/у), подтверждающей установление показаний к назначению крови, ее компонентов на основании клинических проявлений дефицита или дисфункции клеточных, или иных компонентов крови, подтвержденных лабораторными данными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(внутренний документ, утвержденный первым руководителем), подтверждающей непрерывное обучение персонала, участвующего в проведении трансфузионной терапии и допуска к выполнению трансфузионной помощи врачебного персонала и медицинского персонала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подтверждающей передачу активов из стационара в ПМСП о пациентах, перенҰсших гемотрансфузию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("Дневник" вкладной лист 2 к медицинской карте стационарного пациента ф 001/у), подтверждающей контроль эффективности переливания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Журнала событий в информационных системах (исправление, дополнение, удаление записей), с целью прослеживания хронологии событий оказания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форм учетной документации в области здравоохранения (форма № 003/у "Форма учета движения крови, ее компонентов и диагностических стандартов" на электронном и (или) бумажном носителе; Вкладной лист 6 к медицинской карте стационарного пациента форма 001/у "Предтрансфузионный эпикриз", "Протокол трансфузии компонентов", "Трансфузионный лист", Форма № 006/у "Форма учета переливания крови, ее компонентов, препаратов", Форма № 007/у "Форма учета реципиентов крови и ее компонентов") на электронном и (или)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2" w:id="239"/>
      <w:r>
        <w:rPr>
          <w:rFonts w:ascii="Times New Roman"/>
          <w:b w:val="false"/>
          <w:i w:val="false"/>
          <w:color w:val="000000"/>
          <w:sz w:val="28"/>
        </w:rPr>
        <w:t>
      Должностное (ые) лицо (а)</w:t>
      </w:r>
    </w:p>
    <w:bookmarkEnd w:id="239"/>
    <w:p>
      <w:pPr>
        <w:spacing w:after="0"/>
        <w:ind w:left="0"/>
        <w:jc w:val="both"/>
      </w:pPr>
      <w:r>
        <w:rPr>
          <w:rFonts w:ascii="Times New Roman"/>
          <w:b w:val="false"/>
          <w:i w:val="false"/>
          <w:color w:val="000000"/>
          <w:sz w:val="28"/>
        </w:rPr>
        <w:t>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(объекта) контроля и надзора</w:t>
      </w:r>
    </w:p>
    <w:p>
      <w:pPr>
        <w:spacing w:after="0"/>
        <w:ind w:left="0"/>
        <w:jc w:val="both"/>
      </w:pPr>
      <w:r>
        <w:rPr>
          <w:rFonts w:ascii="Times New Roman"/>
          <w:b w:val="false"/>
          <w:i w:val="false"/>
          <w:color w:val="000000"/>
          <w:sz w:val="28"/>
        </w:rPr>
        <w:t>______________________________________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