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ddac" w14:textId="a8fd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Правил и сроков представления обязательства о ввозе (вывозе) продуктов переработки, а также его исполнения, условий переработки товаров</w:t>
      </w:r>
    </w:p>
    <w:p>
      <w:pPr>
        <w:spacing w:after="0"/>
        <w:ind w:left="0"/>
        <w:jc w:val="both"/>
      </w:pPr>
      <w:r>
        <w:rPr>
          <w:rFonts w:ascii="Times New Roman"/>
          <w:b w:val="false"/>
          <w:i w:val="false"/>
          <w:color w:val="000000"/>
          <w:sz w:val="28"/>
        </w:rPr>
        <w:t>Приказ и.о. Министра финансов Республики Казахстан от 31 октября 2025 года № 655. Зарегистрирован в Министерстве юстиции Республики Казахстан 31 октября 2025 года № 37329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523, </w:t>
      </w:r>
      <w:r>
        <w:rPr>
          <w:rFonts w:ascii="Times New Roman"/>
          <w:b w:val="false"/>
          <w:i w:val="false"/>
          <w:color w:val="000000"/>
          <w:sz w:val="28"/>
        </w:rPr>
        <w:t>пунктом 3</w:t>
      </w:r>
      <w:r>
        <w:rPr>
          <w:rFonts w:ascii="Times New Roman"/>
          <w:b w:val="false"/>
          <w:i w:val="false"/>
          <w:color w:val="000000"/>
          <w:sz w:val="28"/>
        </w:rPr>
        <w:t xml:space="preserve"> статьи 539 Налогового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и сроки представления обязательства о ввозе (вывозе) продуктов переработки, а также его исполнения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форму обязательства о ввозе продуктов переработки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форму обязательства о вывозе продуктов переработки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Условия переработки товаров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7"/>
    <w:bookmarkStart w:name="z13"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9"/>
    <w:bookmarkStart w:name="z15"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0"/>
    <w:bookmarkStart w:name="z16" w:id="11"/>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2025 года № 655</w:t>
            </w:r>
          </w:p>
        </w:tc>
      </w:tr>
    </w:tbl>
    <w:bookmarkStart w:name="z20" w:id="13"/>
    <w:p>
      <w:pPr>
        <w:spacing w:after="0"/>
        <w:ind w:left="0"/>
        <w:jc w:val="left"/>
      </w:pPr>
      <w:r>
        <w:rPr>
          <w:rFonts w:ascii="Times New Roman"/>
          <w:b/>
          <w:i w:val="false"/>
          <w:color w:val="000000"/>
        </w:rPr>
        <w:t xml:space="preserve"> Правила и сроки представления обязательства о ввозе (вывозе) продуктов переработки, а также его исполнения</w:t>
      </w:r>
    </w:p>
    <w:bookmarkEnd w:id="13"/>
    <w:bookmarkStart w:name="z21" w:id="14"/>
    <w:p>
      <w:pPr>
        <w:spacing w:after="0"/>
        <w:ind w:left="0"/>
        <w:jc w:val="left"/>
      </w:pPr>
      <w:r>
        <w:rPr>
          <w:rFonts w:ascii="Times New Roman"/>
          <w:b/>
          <w:i w:val="false"/>
          <w:color w:val="000000"/>
        </w:rPr>
        <w:t xml:space="preserve"> Глава 1. Общее положение</w:t>
      </w:r>
    </w:p>
    <w:bookmarkEnd w:id="14"/>
    <w:bookmarkStart w:name="z22" w:id="15"/>
    <w:p>
      <w:pPr>
        <w:spacing w:after="0"/>
        <w:ind w:left="0"/>
        <w:jc w:val="both"/>
      </w:pPr>
      <w:r>
        <w:rPr>
          <w:rFonts w:ascii="Times New Roman"/>
          <w:b w:val="false"/>
          <w:i w:val="false"/>
          <w:color w:val="000000"/>
          <w:sz w:val="28"/>
        </w:rPr>
        <w:t xml:space="preserve">
      1. Настоящие Правила и сроки представления обязательства о ввозе (вывозе) продуктов переработки, а также его исполнения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523 и </w:t>
      </w:r>
      <w:r>
        <w:rPr>
          <w:rFonts w:ascii="Times New Roman"/>
          <w:b w:val="false"/>
          <w:i w:val="false"/>
          <w:color w:val="000000"/>
          <w:sz w:val="28"/>
        </w:rPr>
        <w:t>пунктом 3</w:t>
      </w:r>
      <w:r>
        <w:rPr>
          <w:rFonts w:ascii="Times New Roman"/>
          <w:b w:val="false"/>
          <w:i w:val="false"/>
          <w:color w:val="000000"/>
          <w:sz w:val="28"/>
        </w:rPr>
        <w:t xml:space="preserve"> статьи 539 Налогового кодекса Республики Казахстан (далее – Налоговый кодекс) и определяют порядок и сроки представления обязательства о ввозе продуктов переработки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(далее – обязательство о ввозе) и обязательства о вывозе продуктов переработки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(далее – обязательство о вывозе), а также их исполнения.</w:t>
      </w:r>
    </w:p>
    <w:bookmarkEnd w:id="15"/>
    <w:bookmarkStart w:name="z23" w:id="16"/>
    <w:p>
      <w:pPr>
        <w:spacing w:after="0"/>
        <w:ind w:left="0"/>
        <w:jc w:val="left"/>
      </w:pPr>
      <w:r>
        <w:rPr>
          <w:rFonts w:ascii="Times New Roman"/>
          <w:b/>
          <w:i w:val="false"/>
          <w:color w:val="000000"/>
        </w:rPr>
        <w:t xml:space="preserve"> Глава 2. Порядок представления обязательства о ввозе продуктов переработки, а также его исполнения</w:t>
      </w:r>
    </w:p>
    <w:bookmarkEnd w:id="16"/>
    <w:bookmarkStart w:name="z24" w:id="17"/>
    <w:p>
      <w:pPr>
        <w:spacing w:after="0"/>
        <w:ind w:left="0"/>
        <w:jc w:val="both"/>
      </w:pPr>
      <w:r>
        <w:rPr>
          <w:rFonts w:ascii="Times New Roman"/>
          <w:b w:val="false"/>
          <w:i w:val="false"/>
          <w:color w:val="000000"/>
          <w:sz w:val="28"/>
        </w:rPr>
        <w:t>
      2. При вывозе давальческого сырья для переработки с территории Республики Казахстан на территорию другого государства-члена Евразийского экономического союза (далее – ЕАЭС) налогоплательщик-резидент Республики Казахстан (далее – налогоплательщик), осуществивший вывоз такого давальческого сырья, представляет в орган государственных доходов по месту нахождения обязательство о ввозе не позднее 20 (двадцатого) числа месяца, следующего за месяцем, в котором отгружено давальческое сырье.</w:t>
      </w:r>
    </w:p>
    <w:bookmarkEnd w:id="17"/>
    <w:bookmarkStart w:name="z25" w:id="18"/>
    <w:p>
      <w:pPr>
        <w:spacing w:after="0"/>
        <w:ind w:left="0"/>
        <w:jc w:val="both"/>
      </w:pPr>
      <w:r>
        <w:rPr>
          <w:rFonts w:ascii="Times New Roman"/>
          <w:b w:val="false"/>
          <w:i w:val="false"/>
          <w:color w:val="000000"/>
          <w:sz w:val="28"/>
        </w:rPr>
        <w:t>
      В случае, если до истечения срока ввоза продуктов переработки, указанных в обязательстве о ввозе, дополнительным соглашением внесены изменения в договор (контракт) о продлении срока переработки давальческого сырья, то по таким изменениям налогоплательщик путем отзыва ранее представленного обязательства о ввозе одновременно представляет новое обязательство о ввозе до истечения срока, указанного в предыдущем обязательстве.</w:t>
      </w:r>
    </w:p>
    <w:bookmarkEnd w:id="18"/>
    <w:bookmarkStart w:name="z26" w:id="19"/>
    <w:p>
      <w:pPr>
        <w:spacing w:after="0"/>
        <w:ind w:left="0"/>
        <w:jc w:val="both"/>
      </w:pPr>
      <w:r>
        <w:rPr>
          <w:rFonts w:ascii="Times New Roman"/>
          <w:b w:val="false"/>
          <w:i w:val="false"/>
          <w:color w:val="000000"/>
          <w:sz w:val="28"/>
        </w:rPr>
        <w:t>
      При этом срок переработки давальческого сырья, указанный в обязательстве о ввозе, не превышает 2 (два) года с даты отгрузки давальческого сырья.</w:t>
      </w:r>
    </w:p>
    <w:bookmarkEnd w:id="19"/>
    <w:bookmarkStart w:name="z27" w:id="20"/>
    <w:p>
      <w:pPr>
        <w:spacing w:after="0"/>
        <w:ind w:left="0"/>
        <w:jc w:val="both"/>
      </w:pPr>
      <w:r>
        <w:rPr>
          <w:rFonts w:ascii="Times New Roman"/>
          <w:b w:val="false"/>
          <w:i w:val="false"/>
          <w:color w:val="000000"/>
          <w:sz w:val="28"/>
        </w:rPr>
        <w:t>
      Обязательство о ввозе представляется на бумажном носителе и в электронной форме.</w:t>
      </w:r>
    </w:p>
    <w:bookmarkEnd w:id="20"/>
    <w:bookmarkStart w:name="z28" w:id="21"/>
    <w:p>
      <w:pPr>
        <w:spacing w:after="0"/>
        <w:ind w:left="0"/>
        <w:jc w:val="both"/>
      </w:pPr>
      <w:r>
        <w:rPr>
          <w:rFonts w:ascii="Times New Roman"/>
          <w:b w:val="false"/>
          <w:i w:val="false"/>
          <w:color w:val="000000"/>
          <w:sz w:val="28"/>
        </w:rPr>
        <w:t>
      3. Обязательство о ввозе на бумажном носителе:</w:t>
      </w:r>
    </w:p>
    <w:bookmarkEnd w:id="21"/>
    <w:bookmarkStart w:name="z29" w:id="22"/>
    <w:p>
      <w:pPr>
        <w:spacing w:after="0"/>
        <w:ind w:left="0"/>
        <w:jc w:val="both"/>
      </w:pPr>
      <w:r>
        <w:rPr>
          <w:rFonts w:ascii="Times New Roman"/>
          <w:b w:val="false"/>
          <w:i w:val="false"/>
          <w:color w:val="000000"/>
          <w:sz w:val="28"/>
        </w:rPr>
        <w:t>
      1) представляется в явочном порядке;</w:t>
      </w:r>
    </w:p>
    <w:bookmarkEnd w:id="22"/>
    <w:bookmarkStart w:name="z30" w:id="23"/>
    <w:p>
      <w:pPr>
        <w:spacing w:after="0"/>
        <w:ind w:left="0"/>
        <w:jc w:val="both"/>
      </w:pPr>
      <w:r>
        <w:rPr>
          <w:rFonts w:ascii="Times New Roman"/>
          <w:b w:val="false"/>
          <w:i w:val="false"/>
          <w:color w:val="000000"/>
          <w:sz w:val="28"/>
        </w:rPr>
        <w:t>
      2)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3"/>
    <w:bookmarkStart w:name="z31" w:id="24"/>
    <w:p>
      <w:pPr>
        <w:spacing w:after="0"/>
        <w:ind w:left="0"/>
        <w:jc w:val="both"/>
      </w:pPr>
      <w:r>
        <w:rPr>
          <w:rFonts w:ascii="Times New Roman"/>
          <w:b w:val="false"/>
          <w:i w:val="false"/>
          <w:color w:val="000000"/>
          <w:sz w:val="28"/>
        </w:rPr>
        <w:t>
      3) подписывается налогоплательщиком либо его уполномоченным представителем и заверяется печатью налогоплательщика (за исключением юридических лиц, относящихся к субъектам частного предпринимательства);</w:t>
      </w:r>
    </w:p>
    <w:bookmarkEnd w:id="24"/>
    <w:bookmarkStart w:name="z32" w:id="25"/>
    <w:p>
      <w:pPr>
        <w:spacing w:after="0"/>
        <w:ind w:left="0"/>
        <w:jc w:val="both"/>
      </w:pPr>
      <w:r>
        <w:rPr>
          <w:rFonts w:ascii="Times New Roman"/>
          <w:b w:val="false"/>
          <w:i w:val="false"/>
          <w:color w:val="000000"/>
          <w:sz w:val="28"/>
        </w:rPr>
        <w:t>
      4) представляется в 2 (двух) экземплярах в орган государственных доходов по месту нахождения налогоплательщика, осуществившего вывоз давальческого сырья, один из которых возвращается налогоплательщику либо его уполномоченному представителю с отметкой органа государственных доходов о приеме).</w:t>
      </w:r>
    </w:p>
    <w:bookmarkEnd w:id="25"/>
    <w:bookmarkStart w:name="z33" w:id="26"/>
    <w:p>
      <w:pPr>
        <w:spacing w:after="0"/>
        <w:ind w:left="0"/>
        <w:jc w:val="both"/>
      </w:pPr>
      <w:r>
        <w:rPr>
          <w:rFonts w:ascii="Times New Roman"/>
          <w:b w:val="false"/>
          <w:i w:val="false"/>
          <w:color w:val="000000"/>
          <w:sz w:val="28"/>
        </w:rPr>
        <w:t>
      При заполнении на бумажном носителе обязательства о ввозе не допускаются исправления, подчистки и помарки.</w:t>
      </w:r>
    </w:p>
    <w:bookmarkEnd w:id="26"/>
    <w:bookmarkStart w:name="z34" w:id="27"/>
    <w:p>
      <w:pPr>
        <w:spacing w:after="0"/>
        <w:ind w:left="0"/>
        <w:jc w:val="both"/>
      </w:pPr>
      <w:r>
        <w:rPr>
          <w:rFonts w:ascii="Times New Roman"/>
          <w:b w:val="false"/>
          <w:i w:val="false"/>
          <w:color w:val="000000"/>
          <w:sz w:val="28"/>
        </w:rPr>
        <w:t>
      4. К обязательству о ввозе прилагаются документы, подтверждающие вывоз давальческого сырья:</w:t>
      </w:r>
    </w:p>
    <w:bookmarkEnd w:id="27"/>
    <w:bookmarkStart w:name="z35" w:id="28"/>
    <w:p>
      <w:pPr>
        <w:spacing w:after="0"/>
        <w:ind w:left="0"/>
        <w:jc w:val="both"/>
      </w:pPr>
      <w:r>
        <w:rPr>
          <w:rFonts w:ascii="Times New Roman"/>
          <w:b w:val="false"/>
          <w:i w:val="false"/>
          <w:color w:val="000000"/>
          <w:sz w:val="28"/>
        </w:rPr>
        <w:t>
      договор (контракт), на основании которого осуществлен вывоз давальческого сырья;</w:t>
      </w:r>
    </w:p>
    <w:bookmarkEnd w:id="28"/>
    <w:bookmarkStart w:name="z36" w:id="29"/>
    <w:p>
      <w:pPr>
        <w:spacing w:after="0"/>
        <w:ind w:left="0"/>
        <w:jc w:val="both"/>
      </w:pPr>
      <w:r>
        <w:rPr>
          <w:rFonts w:ascii="Times New Roman"/>
          <w:b w:val="false"/>
          <w:i w:val="false"/>
          <w:color w:val="000000"/>
          <w:sz w:val="28"/>
        </w:rPr>
        <w:t>
      товаросопроводительные документы.</w:t>
      </w:r>
    </w:p>
    <w:bookmarkEnd w:id="29"/>
    <w:bookmarkStart w:name="z37" w:id="30"/>
    <w:p>
      <w:pPr>
        <w:spacing w:after="0"/>
        <w:ind w:left="0"/>
        <w:jc w:val="both"/>
      </w:pPr>
      <w:r>
        <w:rPr>
          <w:rFonts w:ascii="Times New Roman"/>
          <w:b w:val="false"/>
          <w:i w:val="false"/>
          <w:color w:val="000000"/>
          <w:sz w:val="28"/>
        </w:rPr>
        <w:t xml:space="preserve">
      5. По результатам исполнения обязательства о ввозе представляется отчет об исполнении обязательства о ввозе продуктов переработки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отчет по обязательству о ввозе) в срок не позднее 20 (двадцатого) числа месяца, следующего за месяцем ввоза продуктов переработки, указанного в обязательстве.</w:t>
      </w:r>
    </w:p>
    <w:bookmarkEnd w:id="30"/>
    <w:bookmarkStart w:name="z38" w:id="31"/>
    <w:p>
      <w:pPr>
        <w:spacing w:after="0"/>
        <w:ind w:left="0"/>
        <w:jc w:val="both"/>
      </w:pPr>
      <w:r>
        <w:rPr>
          <w:rFonts w:ascii="Times New Roman"/>
          <w:b w:val="false"/>
          <w:i w:val="false"/>
          <w:color w:val="000000"/>
          <w:sz w:val="28"/>
        </w:rPr>
        <w:t xml:space="preserve">
      Исполнением обязательства о ввозе является ввоз продуктов переработки давальческого сырья на территорию Республики Казахстан и (или) реализация продуктов переработки давальческого сырья в сроки, установленные </w:t>
      </w:r>
      <w:r>
        <w:rPr>
          <w:rFonts w:ascii="Times New Roman"/>
          <w:b w:val="false"/>
          <w:i w:val="false"/>
          <w:color w:val="000000"/>
          <w:sz w:val="28"/>
        </w:rPr>
        <w:t>статьей 524</w:t>
      </w:r>
      <w:r>
        <w:rPr>
          <w:rFonts w:ascii="Times New Roman"/>
          <w:b w:val="false"/>
          <w:i w:val="false"/>
          <w:color w:val="000000"/>
          <w:sz w:val="28"/>
        </w:rPr>
        <w:t xml:space="preserve"> Налогового кодекса.</w:t>
      </w:r>
    </w:p>
    <w:bookmarkEnd w:id="31"/>
    <w:bookmarkStart w:name="z39" w:id="32"/>
    <w:p>
      <w:pPr>
        <w:spacing w:after="0"/>
        <w:ind w:left="0"/>
        <w:jc w:val="both"/>
      </w:pPr>
      <w:r>
        <w:rPr>
          <w:rFonts w:ascii="Times New Roman"/>
          <w:b w:val="false"/>
          <w:i w:val="false"/>
          <w:color w:val="000000"/>
          <w:sz w:val="28"/>
        </w:rPr>
        <w:t xml:space="preserve">
      Порядок и сроки уплаты акцизов при ввозе продуктов переработки давальческого сырья на территорию Республики Казахстан с территории государств-членов ЕАЭС осуществляется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553 Налогового кодекса, по ставкам установленным Правительством Республики Казахстан.</w:t>
      </w:r>
    </w:p>
    <w:bookmarkEnd w:id="32"/>
    <w:bookmarkStart w:name="z40" w:id="33"/>
    <w:p>
      <w:pPr>
        <w:spacing w:after="0"/>
        <w:ind w:left="0"/>
        <w:jc w:val="both"/>
      </w:pPr>
      <w:r>
        <w:rPr>
          <w:rFonts w:ascii="Times New Roman"/>
          <w:b w:val="false"/>
          <w:i w:val="false"/>
          <w:color w:val="000000"/>
          <w:sz w:val="28"/>
        </w:rPr>
        <w:t xml:space="preserve">
      6. На основании представленного налогоплательщиком обязательства о ввозе органом государственных доходов производится начисление налога на добавленную стоимость (далее – НДС) на соответствующие лицевые счета налогоплательщика по кодам бюджетной классификации по сроку уплаты на дату вывоза товаров в порядке, установленном правилами ведения лицевых счетов, утверждаемого уполномоченным органом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21 Налогового кодекса.</w:t>
      </w:r>
    </w:p>
    <w:bookmarkEnd w:id="33"/>
    <w:bookmarkStart w:name="z41" w:id="34"/>
    <w:p>
      <w:pPr>
        <w:spacing w:after="0"/>
        <w:ind w:left="0"/>
        <w:jc w:val="both"/>
      </w:pPr>
      <w:r>
        <w:rPr>
          <w:rFonts w:ascii="Times New Roman"/>
          <w:b w:val="false"/>
          <w:i w:val="false"/>
          <w:color w:val="000000"/>
          <w:sz w:val="28"/>
        </w:rPr>
        <w:t>
      7. В отчете по обязательству о ввозе отражаются следующие сведения:</w:t>
      </w:r>
    </w:p>
    <w:bookmarkEnd w:id="34"/>
    <w:bookmarkStart w:name="z42" w:id="35"/>
    <w:p>
      <w:pPr>
        <w:spacing w:after="0"/>
        <w:ind w:left="0"/>
        <w:jc w:val="both"/>
      </w:pPr>
      <w:r>
        <w:rPr>
          <w:rFonts w:ascii="Times New Roman"/>
          <w:b w:val="false"/>
          <w:i w:val="false"/>
          <w:color w:val="000000"/>
          <w:sz w:val="28"/>
        </w:rPr>
        <w:t>
      1) о продуктах переработки давальческого сырья, ввезенных на территорию Республики Казахстан;</w:t>
      </w:r>
    </w:p>
    <w:bookmarkEnd w:id="35"/>
    <w:bookmarkStart w:name="z43" w:id="36"/>
    <w:p>
      <w:pPr>
        <w:spacing w:after="0"/>
        <w:ind w:left="0"/>
        <w:jc w:val="both"/>
      </w:pPr>
      <w:r>
        <w:rPr>
          <w:rFonts w:ascii="Times New Roman"/>
          <w:b w:val="false"/>
          <w:i w:val="false"/>
          <w:color w:val="000000"/>
          <w:sz w:val="28"/>
        </w:rPr>
        <w:t>
      2) о продуктах переработки давальческого сырья, реализованных на территории государства-члена ЕАЭС, на территории которого осуществлена переработка;</w:t>
      </w:r>
    </w:p>
    <w:bookmarkEnd w:id="36"/>
    <w:bookmarkStart w:name="z44" w:id="37"/>
    <w:p>
      <w:pPr>
        <w:spacing w:after="0"/>
        <w:ind w:left="0"/>
        <w:jc w:val="both"/>
      </w:pPr>
      <w:r>
        <w:rPr>
          <w:rFonts w:ascii="Times New Roman"/>
          <w:b w:val="false"/>
          <w:i w:val="false"/>
          <w:color w:val="000000"/>
          <w:sz w:val="28"/>
        </w:rPr>
        <w:t>
      3) о продуктах переработки давальческого сырья, реализованных на территорию другого государства-члена ЕАЭС;</w:t>
      </w:r>
    </w:p>
    <w:bookmarkEnd w:id="37"/>
    <w:bookmarkStart w:name="z45" w:id="38"/>
    <w:p>
      <w:pPr>
        <w:spacing w:after="0"/>
        <w:ind w:left="0"/>
        <w:jc w:val="both"/>
      </w:pPr>
      <w:r>
        <w:rPr>
          <w:rFonts w:ascii="Times New Roman"/>
          <w:b w:val="false"/>
          <w:i w:val="false"/>
          <w:color w:val="000000"/>
          <w:sz w:val="28"/>
        </w:rPr>
        <w:t>
      4) о продуктах переработки давальческого сырья, реализованных на территорию государства, не являющегося членом ЕАЭС;</w:t>
      </w:r>
    </w:p>
    <w:bookmarkEnd w:id="38"/>
    <w:bookmarkStart w:name="z46" w:id="39"/>
    <w:p>
      <w:pPr>
        <w:spacing w:after="0"/>
        <w:ind w:left="0"/>
        <w:jc w:val="both"/>
      </w:pPr>
      <w:r>
        <w:rPr>
          <w:rFonts w:ascii="Times New Roman"/>
          <w:b w:val="false"/>
          <w:i w:val="false"/>
          <w:color w:val="000000"/>
          <w:sz w:val="28"/>
        </w:rPr>
        <w:t>
      5) о продуктах переработки давальческого сырья, не ввезенных на территорию Республики Казахстан в установленные сроки.</w:t>
      </w:r>
    </w:p>
    <w:bookmarkEnd w:id="39"/>
    <w:bookmarkStart w:name="z47" w:id="40"/>
    <w:p>
      <w:pPr>
        <w:spacing w:after="0"/>
        <w:ind w:left="0"/>
        <w:jc w:val="both"/>
      </w:pPr>
      <w:r>
        <w:rPr>
          <w:rFonts w:ascii="Times New Roman"/>
          <w:b w:val="false"/>
          <w:i w:val="false"/>
          <w:color w:val="000000"/>
          <w:sz w:val="28"/>
        </w:rPr>
        <w:t>
      8. Отчет по обязательству о ввозе составляется на бумажном носителе и в электронной форме.</w:t>
      </w:r>
    </w:p>
    <w:bookmarkEnd w:id="40"/>
    <w:bookmarkStart w:name="z48" w:id="41"/>
    <w:p>
      <w:pPr>
        <w:spacing w:after="0"/>
        <w:ind w:left="0"/>
        <w:jc w:val="both"/>
      </w:pPr>
      <w:r>
        <w:rPr>
          <w:rFonts w:ascii="Times New Roman"/>
          <w:b w:val="false"/>
          <w:i w:val="false"/>
          <w:color w:val="000000"/>
          <w:sz w:val="28"/>
        </w:rPr>
        <w:t>
      Отчет по обязательству о ввозе на бумажном носителе составляется, подписывается и представляется с учетом требований, предусмотренных пунктом 3 настоящих Правил.</w:t>
      </w:r>
    </w:p>
    <w:bookmarkEnd w:id="41"/>
    <w:bookmarkStart w:name="z49" w:id="42"/>
    <w:p>
      <w:pPr>
        <w:spacing w:after="0"/>
        <w:ind w:left="0"/>
        <w:jc w:val="both"/>
      </w:pPr>
      <w:r>
        <w:rPr>
          <w:rFonts w:ascii="Times New Roman"/>
          <w:b w:val="false"/>
          <w:i w:val="false"/>
          <w:color w:val="000000"/>
          <w:sz w:val="28"/>
        </w:rPr>
        <w:t>
      9. К отчету по обязательству о ввозе прилагаются:</w:t>
      </w:r>
    </w:p>
    <w:bookmarkEnd w:id="42"/>
    <w:bookmarkStart w:name="z50" w:id="43"/>
    <w:p>
      <w:pPr>
        <w:spacing w:after="0"/>
        <w:ind w:left="0"/>
        <w:jc w:val="both"/>
      </w:pPr>
      <w:r>
        <w:rPr>
          <w:rFonts w:ascii="Times New Roman"/>
          <w:b w:val="false"/>
          <w:i w:val="false"/>
          <w:color w:val="000000"/>
          <w:sz w:val="28"/>
        </w:rPr>
        <w:t>
      1) документы, подтверждающие факт выполнения работ по переработке давальческого сырья:</w:t>
      </w:r>
    </w:p>
    <w:bookmarkEnd w:id="43"/>
    <w:bookmarkStart w:name="z51" w:id="44"/>
    <w:p>
      <w:pPr>
        <w:spacing w:after="0"/>
        <w:ind w:left="0"/>
        <w:jc w:val="both"/>
      </w:pPr>
      <w:r>
        <w:rPr>
          <w:rFonts w:ascii="Times New Roman"/>
          <w:b w:val="false"/>
          <w:i w:val="false"/>
          <w:color w:val="000000"/>
          <w:sz w:val="28"/>
        </w:rPr>
        <w:t>
      акты выполненных работ;</w:t>
      </w:r>
    </w:p>
    <w:bookmarkEnd w:id="44"/>
    <w:bookmarkStart w:name="z52" w:id="45"/>
    <w:p>
      <w:pPr>
        <w:spacing w:after="0"/>
        <w:ind w:left="0"/>
        <w:jc w:val="both"/>
      </w:pPr>
      <w:r>
        <w:rPr>
          <w:rFonts w:ascii="Times New Roman"/>
          <w:b w:val="false"/>
          <w:i w:val="false"/>
          <w:color w:val="000000"/>
          <w:sz w:val="28"/>
        </w:rPr>
        <w:t>
      счета-фактуры;</w:t>
      </w:r>
    </w:p>
    <w:bookmarkEnd w:id="45"/>
    <w:bookmarkStart w:name="z53" w:id="46"/>
    <w:p>
      <w:pPr>
        <w:spacing w:after="0"/>
        <w:ind w:left="0"/>
        <w:jc w:val="both"/>
      </w:pPr>
      <w:r>
        <w:rPr>
          <w:rFonts w:ascii="Times New Roman"/>
          <w:b w:val="false"/>
          <w:i w:val="false"/>
          <w:color w:val="000000"/>
          <w:sz w:val="28"/>
        </w:rPr>
        <w:t>
      2) документы, подтверждающие ввоз продуктов переработки давальческого сырья:</w:t>
      </w:r>
    </w:p>
    <w:bookmarkEnd w:id="46"/>
    <w:bookmarkStart w:name="z54" w:id="47"/>
    <w:p>
      <w:pPr>
        <w:spacing w:after="0"/>
        <w:ind w:left="0"/>
        <w:jc w:val="both"/>
      </w:pPr>
      <w:r>
        <w:rPr>
          <w:rFonts w:ascii="Times New Roman"/>
          <w:b w:val="false"/>
          <w:i w:val="false"/>
          <w:color w:val="000000"/>
          <w:sz w:val="28"/>
        </w:rPr>
        <w:t>
      договор (контракт), на основании которого осуществлен ввоз продуктов переработки давальческого сырья в случае его наличия;</w:t>
      </w:r>
    </w:p>
    <w:bookmarkEnd w:id="47"/>
    <w:bookmarkStart w:name="z55" w:id="48"/>
    <w:p>
      <w:pPr>
        <w:spacing w:after="0"/>
        <w:ind w:left="0"/>
        <w:jc w:val="both"/>
      </w:pPr>
      <w:r>
        <w:rPr>
          <w:rFonts w:ascii="Times New Roman"/>
          <w:b w:val="false"/>
          <w:i w:val="false"/>
          <w:color w:val="000000"/>
          <w:sz w:val="28"/>
        </w:rPr>
        <w:t>
      товаросопроводительные документы.</w:t>
      </w:r>
    </w:p>
    <w:bookmarkEnd w:id="48"/>
    <w:bookmarkStart w:name="z56" w:id="49"/>
    <w:p>
      <w:pPr>
        <w:spacing w:after="0"/>
        <w:ind w:left="0"/>
        <w:jc w:val="left"/>
      </w:pPr>
      <w:r>
        <w:rPr>
          <w:rFonts w:ascii="Times New Roman"/>
          <w:b/>
          <w:i w:val="false"/>
          <w:color w:val="000000"/>
        </w:rPr>
        <w:t xml:space="preserve"> Глава 3. Порядок представления обязательства о вывозе продуктов переработки, а также его исполнения</w:t>
      </w:r>
    </w:p>
    <w:bookmarkEnd w:id="49"/>
    <w:bookmarkStart w:name="z57" w:id="50"/>
    <w:p>
      <w:pPr>
        <w:spacing w:after="0"/>
        <w:ind w:left="0"/>
        <w:jc w:val="both"/>
      </w:pPr>
      <w:r>
        <w:rPr>
          <w:rFonts w:ascii="Times New Roman"/>
          <w:b w:val="false"/>
          <w:i w:val="false"/>
          <w:color w:val="000000"/>
          <w:sz w:val="28"/>
        </w:rPr>
        <w:t>
      10. При ввозе давальческого сырья на переработку с территории государств-членов ЕАЭС на территорию Республики Казахстан налогоплательщик, осуществляющий переработку давальческого сырья, представляет в орган государственных доходов по месту нахождения обязательство о вывозе не позднее 20 (двадцатого) числа месяца, следующего за месяцем, в котором принято на учет давальческое сырье.</w:t>
      </w:r>
    </w:p>
    <w:bookmarkEnd w:id="50"/>
    <w:bookmarkStart w:name="z58" w:id="51"/>
    <w:p>
      <w:pPr>
        <w:spacing w:after="0"/>
        <w:ind w:left="0"/>
        <w:jc w:val="both"/>
      </w:pPr>
      <w:r>
        <w:rPr>
          <w:rFonts w:ascii="Times New Roman"/>
          <w:b w:val="false"/>
          <w:i w:val="false"/>
          <w:color w:val="000000"/>
          <w:sz w:val="28"/>
        </w:rPr>
        <w:t>
      В случае, если до истечения срока вывоза продуктов переработки, указанных в обязательстве о вывозе, дополнительным соглашением внесены изменения в договор (контракт) о продлении срока переработки давальческого сырья, то по таким изменениям налогоплательщик путем отзыва ранее представленного обязательства о вывозе одновременно представляет новое обязательство о вывозе до истечения срока, указанного в предыдущем обязательстве о вывозе.</w:t>
      </w:r>
    </w:p>
    <w:bookmarkEnd w:id="51"/>
    <w:bookmarkStart w:name="z59" w:id="52"/>
    <w:p>
      <w:pPr>
        <w:spacing w:after="0"/>
        <w:ind w:left="0"/>
        <w:jc w:val="both"/>
      </w:pPr>
      <w:r>
        <w:rPr>
          <w:rFonts w:ascii="Times New Roman"/>
          <w:b w:val="false"/>
          <w:i w:val="false"/>
          <w:color w:val="000000"/>
          <w:sz w:val="28"/>
        </w:rPr>
        <w:t>
      При этом срок переработки давальческого сырья, указанный в обязательстве о вывозе, не превышает 2 (два) года с даты принятия на учет давальческого сырья.</w:t>
      </w:r>
    </w:p>
    <w:bookmarkEnd w:id="52"/>
    <w:bookmarkStart w:name="z60" w:id="53"/>
    <w:p>
      <w:pPr>
        <w:spacing w:after="0"/>
        <w:ind w:left="0"/>
        <w:jc w:val="both"/>
      </w:pPr>
      <w:r>
        <w:rPr>
          <w:rFonts w:ascii="Times New Roman"/>
          <w:b w:val="false"/>
          <w:i w:val="false"/>
          <w:color w:val="000000"/>
          <w:sz w:val="28"/>
        </w:rPr>
        <w:t>
      Обязательство о вывозе представляется на бумажном носителе и в электронной форме.</w:t>
      </w:r>
    </w:p>
    <w:bookmarkEnd w:id="53"/>
    <w:bookmarkStart w:name="z61" w:id="54"/>
    <w:p>
      <w:pPr>
        <w:spacing w:after="0"/>
        <w:ind w:left="0"/>
        <w:jc w:val="both"/>
      </w:pPr>
      <w:r>
        <w:rPr>
          <w:rFonts w:ascii="Times New Roman"/>
          <w:b w:val="false"/>
          <w:i w:val="false"/>
          <w:color w:val="000000"/>
          <w:sz w:val="28"/>
        </w:rPr>
        <w:t>
      11. Обязательство о вывозе на бумажном носителе составляется, подписывается и представляется с учетом требований, предусмотренных пунктом 3 настоящих Правил.</w:t>
      </w:r>
    </w:p>
    <w:bookmarkEnd w:id="54"/>
    <w:bookmarkStart w:name="z62" w:id="55"/>
    <w:p>
      <w:pPr>
        <w:spacing w:after="0"/>
        <w:ind w:left="0"/>
        <w:jc w:val="both"/>
      </w:pPr>
      <w:r>
        <w:rPr>
          <w:rFonts w:ascii="Times New Roman"/>
          <w:b w:val="false"/>
          <w:i w:val="false"/>
          <w:color w:val="000000"/>
          <w:sz w:val="28"/>
        </w:rPr>
        <w:t>
      12. К обязательству о вывозе прилагаются:</w:t>
      </w:r>
    </w:p>
    <w:bookmarkEnd w:id="55"/>
    <w:bookmarkStart w:name="z63" w:id="56"/>
    <w:p>
      <w:pPr>
        <w:spacing w:after="0"/>
        <w:ind w:left="0"/>
        <w:jc w:val="both"/>
      </w:pPr>
      <w:r>
        <w:rPr>
          <w:rFonts w:ascii="Times New Roman"/>
          <w:b w:val="false"/>
          <w:i w:val="false"/>
          <w:color w:val="000000"/>
          <w:sz w:val="28"/>
        </w:rPr>
        <w:t>
      1) документы, подтверждающие ввоз давальческого сырья:</w:t>
      </w:r>
    </w:p>
    <w:bookmarkEnd w:id="56"/>
    <w:bookmarkStart w:name="z64" w:id="57"/>
    <w:p>
      <w:pPr>
        <w:spacing w:after="0"/>
        <w:ind w:left="0"/>
        <w:jc w:val="both"/>
      </w:pPr>
      <w:r>
        <w:rPr>
          <w:rFonts w:ascii="Times New Roman"/>
          <w:b w:val="false"/>
          <w:i w:val="false"/>
          <w:color w:val="000000"/>
          <w:sz w:val="28"/>
        </w:rPr>
        <w:t>
      договор (контракт), на основании которого осуществлен ввоз давальческого сырья;</w:t>
      </w:r>
    </w:p>
    <w:bookmarkEnd w:id="57"/>
    <w:bookmarkStart w:name="z65" w:id="58"/>
    <w:p>
      <w:pPr>
        <w:spacing w:after="0"/>
        <w:ind w:left="0"/>
        <w:jc w:val="both"/>
      </w:pPr>
      <w:r>
        <w:rPr>
          <w:rFonts w:ascii="Times New Roman"/>
          <w:b w:val="false"/>
          <w:i w:val="false"/>
          <w:color w:val="000000"/>
          <w:sz w:val="28"/>
        </w:rPr>
        <w:t>
      товаросопроводительные документы;</w:t>
      </w:r>
    </w:p>
    <w:bookmarkEnd w:id="58"/>
    <w:bookmarkStart w:name="z66" w:id="59"/>
    <w:p>
      <w:pPr>
        <w:spacing w:after="0"/>
        <w:ind w:left="0"/>
        <w:jc w:val="both"/>
      </w:pPr>
      <w:r>
        <w:rPr>
          <w:rFonts w:ascii="Times New Roman"/>
          <w:b w:val="false"/>
          <w:i w:val="false"/>
          <w:color w:val="000000"/>
          <w:sz w:val="28"/>
        </w:rPr>
        <w:t xml:space="preserve">
      2) заключение соответствующего уполномоченного государственного органа об условиях переработки товаров, предусмотренное </w:t>
      </w:r>
      <w:r>
        <w:rPr>
          <w:rFonts w:ascii="Times New Roman"/>
          <w:b w:val="false"/>
          <w:i w:val="false"/>
          <w:color w:val="000000"/>
          <w:sz w:val="28"/>
        </w:rPr>
        <w:t>пунктом 8</w:t>
      </w:r>
      <w:r>
        <w:rPr>
          <w:rFonts w:ascii="Times New Roman"/>
          <w:b w:val="false"/>
          <w:i w:val="false"/>
          <w:color w:val="000000"/>
          <w:sz w:val="28"/>
        </w:rPr>
        <w:t xml:space="preserve"> статьи 523 Налогового кодекса.</w:t>
      </w:r>
    </w:p>
    <w:bookmarkEnd w:id="59"/>
    <w:bookmarkStart w:name="z67" w:id="60"/>
    <w:p>
      <w:pPr>
        <w:spacing w:after="0"/>
        <w:ind w:left="0"/>
        <w:jc w:val="both"/>
      </w:pPr>
      <w:r>
        <w:rPr>
          <w:rFonts w:ascii="Times New Roman"/>
          <w:b w:val="false"/>
          <w:i w:val="false"/>
          <w:color w:val="000000"/>
          <w:sz w:val="28"/>
        </w:rPr>
        <w:t>
      13. По результатам исполнения обязательства о вывозе представляется отчет об исполнении обязательства о вывозе продуктов переработки по форме согласно приложению 2 к настоящим Правилам (далее – отчет по обязательству о вывозе) в срок не позднее 20 (двадцатого) числа месяца, следующего за месяцем вывоза продуктов переработки, указанного в обязательстве о вывозе.</w:t>
      </w:r>
    </w:p>
    <w:bookmarkEnd w:id="60"/>
    <w:bookmarkStart w:name="z68" w:id="61"/>
    <w:p>
      <w:pPr>
        <w:spacing w:after="0"/>
        <w:ind w:left="0"/>
        <w:jc w:val="both"/>
      </w:pPr>
      <w:r>
        <w:rPr>
          <w:rFonts w:ascii="Times New Roman"/>
          <w:b w:val="false"/>
          <w:i w:val="false"/>
          <w:color w:val="000000"/>
          <w:sz w:val="28"/>
        </w:rPr>
        <w:t xml:space="preserve">
      Исполнением обязательства о вывозе является вывоз и (или) реализация продуктов переработки в сроки, установленные </w:t>
      </w:r>
      <w:r>
        <w:rPr>
          <w:rFonts w:ascii="Times New Roman"/>
          <w:b w:val="false"/>
          <w:i w:val="false"/>
          <w:color w:val="000000"/>
          <w:sz w:val="28"/>
        </w:rPr>
        <w:t>статьей 524</w:t>
      </w:r>
      <w:r>
        <w:rPr>
          <w:rFonts w:ascii="Times New Roman"/>
          <w:b w:val="false"/>
          <w:i w:val="false"/>
          <w:color w:val="000000"/>
          <w:sz w:val="28"/>
        </w:rPr>
        <w:t xml:space="preserve"> Налогового кодекса.</w:t>
      </w:r>
    </w:p>
    <w:bookmarkEnd w:id="61"/>
    <w:bookmarkStart w:name="z69" w:id="62"/>
    <w:p>
      <w:pPr>
        <w:spacing w:after="0"/>
        <w:ind w:left="0"/>
        <w:jc w:val="both"/>
      </w:pPr>
      <w:r>
        <w:rPr>
          <w:rFonts w:ascii="Times New Roman"/>
          <w:b w:val="false"/>
          <w:i w:val="false"/>
          <w:color w:val="000000"/>
          <w:sz w:val="28"/>
        </w:rPr>
        <w:t xml:space="preserve">
      14. На основании представленного налогоплательщиком обязательства о вывозе органом государственных доходов производится начисление НДС на соответствующие лицевые счета налогоплательщика по кодам бюджетной классификации по сроку уплаты на дату ввоза давальческого сырья в порядке, установленном правилами ведения лицевых счетов, утверждаемого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21 Налогового кодекса.</w:t>
      </w:r>
    </w:p>
    <w:bookmarkEnd w:id="62"/>
    <w:bookmarkStart w:name="z70" w:id="63"/>
    <w:p>
      <w:pPr>
        <w:spacing w:after="0"/>
        <w:ind w:left="0"/>
        <w:jc w:val="both"/>
      </w:pPr>
      <w:r>
        <w:rPr>
          <w:rFonts w:ascii="Times New Roman"/>
          <w:b w:val="false"/>
          <w:i w:val="false"/>
          <w:color w:val="000000"/>
          <w:sz w:val="28"/>
        </w:rPr>
        <w:t>
      15. В отчете по обязательству о вывозе отражаются следующие сведения:</w:t>
      </w:r>
    </w:p>
    <w:bookmarkEnd w:id="63"/>
    <w:bookmarkStart w:name="z71" w:id="64"/>
    <w:p>
      <w:pPr>
        <w:spacing w:after="0"/>
        <w:ind w:left="0"/>
        <w:jc w:val="both"/>
      </w:pPr>
      <w:r>
        <w:rPr>
          <w:rFonts w:ascii="Times New Roman"/>
          <w:b w:val="false"/>
          <w:i w:val="false"/>
          <w:color w:val="000000"/>
          <w:sz w:val="28"/>
        </w:rPr>
        <w:t>
      1) о продуктах переработки давальческого сырья, реализованных на территории Республики Казахстан;</w:t>
      </w:r>
    </w:p>
    <w:bookmarkEnd w:id="64"/>
    <w:bookmarkStart w:name="z72" w:id="65"/>
    <w:p>
      <w:pPr>
        <w:spacing w:after="0"/>
        <w:ind w:left="0"/>
        <w:jc w:val="both"/>
      </w:pPr>
      <w:r>
        <w:rPr>
          <w:rFonts w:ascii="Times New Roman"/>
          <w:b w:val="false"/>
          <w:i w:val="false"/>
          <w:color w:val="000000"/>
          <w:sz w:val="28"/>
        </w:rPr>
        <w:t>
      2) о налогоплательщике, который приобрел такие продукты переработки давальческого сырья;</w:t>
      </w:r>
    </w:p>
    <w:bookmarkEnd w:id="65"/>
    <w:bookmarkStart w:name="z73" w:id="66"/>
    <w:p>
      <w:pPr>
        <w:spacing w:after="0"/>
        <w:ind w:left="0"/>
        <w:jc w:val="both"/>
      </w:pPr>
      <w:r>
        <w:rPr>
          <w:rFonts w:ascii="Times New Roman"/>
          <w:b w:val="false"/>
          <w:i w:val="false"/>
          <w:color w:val="000000"/>
          <w:sz w:val="28"/>
        </w:rPr>
        <w:t>
      3) о продуктах переработки давальческого сырья, вывезенных на территорию государства-члена ЕАЭС, с территории которого ранее был осуществлен ввоз такого давальческого сырья;</w:t>
      </w:r>
    </w:p>
    <w:bookmarkEnd w:id="66"/>
    <w:bookmarkStart w:name="z74" w:id="67"/>
    <w:p>
      <w:pPr>
        <w:spacing w:after="0"/>
        <w:ind w:left="0"/>
        <w:jc w:val="both"/>
      </w:pPr>
      <w:r>
        <w:rPr>
          <w:rFonts w:ascii="Times New Roman"/>
          <w:b w:val="false"/>
          <w:i w:val="false"/>
          <w:color w:val="000000"/>
          <w:sz w:val="28"/>
        </w:rPr>
        <w:t>
      4) о продуктах переработки давальческого сырья, реализованных на территорию другого государства-члена ЕАЭС;</w:t>
      </w:r>
    </w:p>
    <w:bookmarkEnd w:id="67"/>
    <w:bookmarkStart w:name="z75" w:id="68"/>
    <w:p>
      <w:pPr>
        <w:spacing w:after="0"/>
        <w:ind w:left="0"/>
        <w:jc w:val="both"/>
      </w:pPr>
      <w:r>
        <w:rPr>
          <w:rFonts w:ascii="Times New Roman"/>
          <w:b w:val="false"/>
          <w:i w:val="false"/>
          <w:color w:val="000000"/>
          <w:sz w:val="28"/>
        </w:rPr>
        <w:t>
      5) о продуктах переработки давальческого сырья, реализованных на территорию государства, не являющегося членом ЕАЭС;</w:t>
      </w:r>
    </w:p>
    <w:bookmarkEnd w:id="68"/>
    <w:bookmarkStart w:name="z76" w:id="69"/>
    <w:p>
      <w:pPr>
        <w:spacing w:after="0"/>
        <w:ind w:left="0"/>
        <w:jc w:val="both"/>
      </w:pPr>
      <w:r>
        <w:rPr>
          <w:rFonts w:ascii="Times New Roman"/>
          <w:b w:val="false"/>
          <w:i w:val="false"/>
          <w:color w:val="000000"/>
          <w:sz w:val="28"/>
        </w:rPr>
        <w:t>
      6) о продуктах переработки давальческого сырья, не вывезенных с территории Республики Казахстан в установленные сроки.</w:t>
      </w:r>
    </w:p>
    <w:bookmarkEnd w:id="69"/>
    <w:bookmarkStart w:name="z77" w:id="70"/>
    <w:p>
      <w:pPr>
        <w:spacing w:after="0"/>
        <w:ind w:left="0"/>
        <w:jc w:val="both"/>
      </w:pPr>
      <w:r>
        <w:rPr>
          <w:rFonts w:ascii="Times New Roman"/>
          <w:b w:val="false"/>
          <w:i w:val="false"/>
          <w:color w:val="000000"/>
          <w:sz w:val="28"/>
        </w:rPr>
        <w:t>
      16. Отчет по обязательству о вывозе составляется на бумажном носителе и в электронной форме.</w:t>
      </w:r>
    </w:p>
    <w:bookmarkEnd w:id="70"/>
    <w:bookmarkStart w:name="z78" w:id="71"/>
    <w:p>
      <w:pPr>
        <w:spacing w:after="0"/>
        <w:ind w:left="0"/>
        <w:jc w:val="both"/>
      </w:pPr>
      <w:r>
        <w:rPr>
          <w:rFonts w:ascii="Times New Roman"/>
          <w:b w:val="false"/>
          <w:i w:val="false"/>
          <w:color w:val="000000"/>
          <w:sz w:val="28"/>
        </w:rPr>
        <w:t>
      17. Отчет по обязательству о вывозе на бумажном носителе составляется, подписывается и представляется с учетом требований, предусмотренных пунктом 3 настоящих Правил.</w:t>
      </w:r>
    </w:p>
    <w:bookmarkEnd w:id="71"/>
    <w:bookmarkStart w:name="z79" w:id="72"/>
    <w:p>
      <w:pPr>
        <w:spacing w:after="0"/>
        <w:ind w:left="0"/>
        <w:jc w:val="both"/>
      </w:pPr>
      <w:r>
        <w:rPr>
          <w:rFonts w:ascii="Times New Roman"/>
          <w:b w:val="false"/>
          <w:i w:val="false"/>
          <w:color w:val="000000"/>
          <w:sz w:val="28"/>
        </w:rPr>
        <w:t>
      18. К отчету по обязательству о вывозе прилагаются:</w:t>
      </w:r>
    </w:p>
    <w:bookmarkEnd w:id="72"/>
    <w:bookmarkStart w:name="z80" w:id="73"/>
    <w:p>
      <w:pPr>
        <w:spacing w:after="0"/>
        <w:ind w:left="0"/>
        <w:jc w:val="both"/>
      </w:pPr>
      <w:r>
        <w:rPr>
          <w:rFonts w:ascii="Times New Roman"/>
          <w:b w:val="false"/>
          <w:i w:val="false"/>
          <w:color w:val="000000"/>
          <w:sz w:val="28"/>
        </w:rPr>
        <w:t>
      1) документы, подтверждающие факт выполнения работ по переработке давальческого сырья:</w:t>
      </w:r>
    </w:p>
    <w:bookmarkEnd w:id="73"/>
    <w:bookmarkStart w:name="z81" w:id="74"/>
    <w:p>
      <w:pPr>
        <w:spacing w:after="0"/>
        <w:ind w:left="0"/>
        <w:jc w:val="both"/>
      </w:pPr>
      <w:r>
        <w:rPr>
          <w:rFonts w:ascii="Times New Roman"/>
          <w:b w:val="false"/>
          <w:i w:val="false"/>
          <w:color w:val="000000"/>
          <w:sz w:val="28"/>
        </w:rPr>
        <w:t>
      акты выполненных работ;</w:t>
      </w:r>
    </w:p>
    <w:bookmarkEnd w:id="74"/>
    <w:bookmarkStart w:name="z82" w:id="75"/>
    <w:p>
      <w:pPr>
        <w:spacing w:after="0"/>
        <w:ind w:left="0"/>
        <w:jc w:val="both"/>
      </w:pPr>
      <w:r>
        <w:rPr>
          <w:rFonts w:ascii="Times New Roman"/>
          <w:b w:val="false"/>
          <w:i w:val="false"/>
          <w:color w:val="000000"/>
          <w:sz w:val="28"/>
        </w:rPr>
        <w:t>
      счета-фактуры;</w:t>
      </w:r>
    </w:p>
    <w:bookmarkEnd w:id="75"/>
    <w:bookmarkStart w:name="z83" w:id="76"/>
    <w:p>
      <w:pPr>
        <w:spacing w:after="0"/>
        <w:ind w:left="0"/>
        <w:jc w:val="both"/>
      </w:pPr>
      <w:r>
        <w:rPr>
          <w:rFonts w:ascii="Times New Roman"/>
          <w:b w:val="false"/>
          <w:i w:val="false"/>
          <w:color w:val="000000"/>
          <w:sz w:val="28"/>
        </w:rPr>
        <w:t>
      2) документы, подтверждающие вывоз продуктов переработки давальческого сырья:</w:t>
      </w:r>
    </w:p>
    <w:bookmarkEnd w:id="76"/>
    <w:bookmarkStart w:name="z84" w:id="77"/>
    <w:p>
      <w:pPr>
        <w:spacing w:after="0"/>
        <w:ind w:left="0"/>
        <w:jc w:val="both"/>
      </w:pPr>
      <w:r>
        <w:rPr>
          <w:rFonts w:ascii="Times New Roman"/>
          <w:b w:val="false"/>
          <w:i w:val="false"/>
          <w:color w:val="000000"/>
          <w:sz w:val="28"/>
        </w:rPr>
        <w:t>
      договор (контракт), на основании которого осуществлен вывоз продуктов переработки давальческого сырья в случае его наличия;</w:t>
      </w:r>
    </w:p>
    <w:bookmarkEnd w:id="77"/>
    <w:bookmarkStart w:name="z85" w:id="78"/>
    <w:p>
      <w:pPr>
        <w:spacing w:after="0"/>
        <w:ind w:left="0"/>
        <w:jc w:val="both"/>
      </w:pPr>
      <w:r>
        <w:rPr>
          <w:rFonts w:ascii="Times New Roman"/>
          <w:b w:val="false"/>
          <w:i w:val="false"/>
          <w:color w:val="000000"/>
          <w:sz w:val="28"/>
        </w:rPr>
        <w:t>
      товаросопроводительные документы.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срокам</w:t>
            </w:r>
            <w:r>
              <w:br/>
            </w:r>
            <w:r>
              <w:rPr>
                <w:rFonts w:ascii="Times New Roman"/>
                <w:b w:val="false"/>
                <w:i w:val="false"/>
                <w:color w:val="000000"/>
                <w:sz w:val="20"/>
              </w:rPr>
              <w:t>представления обязательства</w:t>
            </w:r>
            <w:r>
              <w:br/>
            </w:r>
            <w:r>
              <w:rPr>
                <w:rFonts w:ascii="Times New Roman"/>
                <w:b w:val="false"/>
                <w:i w:val="false"/>
                <w:color w:val="000000"/>
                <w:sz w:val="20"/>
              </w:rPr>
              <w:t>о ввозе (вывозе) продуктов</w:t>
            </w:r>
            <w:r>
              <w:br/>
            </w:r>
            <w:r>
              <w:rPr>
                <w:rFonts w:ascii="Times New Roman"/>
                <w:b w:val="false"/>
                <w:i w:val="false"/>
                <w:color w:val="000000"/>
                <w:sz w:val="20"/>
              </w:rPr>
              <w:t>переработки, а также</w:t>
            </w:r>
            <w:r>
              <w:br/>
            </w:r>
            <w:r>
              <w:rPr>
                <w:rFonts w:ascii="Times New Roman"/>
                <w:b w:val="false"/>
                <w:i w:val="false"/>
                <w:color w:val="000000"/>
                <w:sz w:val="20"/>
              </w:rPr>
              <w:t>его исполнения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95" w:id="86"/>
      <w:r>
        <w:rPr>
          <w:rFonts w:ascii="Times New Roman"/>
          <w:b w:val="false"/>
          <w:i w:val="false"/>
          <w:color w:val="000000"/>
          <w:sz w:val="28"/>
        </w:rPr>
        <w:t>
      Примечание: расшифровка аббревиатур и сокращения:</w:t>
      </w:r>
    </w:p>
    <w:bookmarkEnd w:id="86"/>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РК – Республика Казахстан;</w:t>
      </w:r>
    </w:p>
    <w:p>
      <w:pPr>
        <w:spacing w:after="0"/>
        <w:ind w:left="0"/>
        <w:jc w:val="both"/>
      </w:pPr>
      <w:r>
        <w:rPr>
          <w:rFonts w:ascii="Times New Roman"/>
          <w:b w:val="false"/>
          <w:i w:val="false"/>
          <w:color w:val="000000"/>
          <w:sz w:val="28"/>
        </w:rPr>
        <w:t>ИИН (БИН) –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Код ТН ВЭД – код товарной номенклатуры внешнеэкономической деятельности;</w:t>
      </w:r>
    </w:p>
    <w:p>
      <w:pPr>
        <w:spacing w:after="0"/>
        <w:ind w:left="0"/>
        <w:jc w:val="both"/>
      </w:pPr>
      <w:r>
        <w:rPr>
          <w:rFonts w:ascii="Times New Roman"/>
          <w:b w:val="false"/>
          <w:i w:val="false"/>
          <w:color w:val="000000"/>
          <w:sz w:val="28"/>
        </w:rPr>
        <w:t>ЕАЭС – Евразийский экономический союз;</w:t>
      </w:r>
    </w:p>
    <w:p>
      <w:pPr>
        <w:spacing w:after="0"/>
        <w:ind w:left="0"/>
        <w:jc w:val="both"/>
      </w:pPr>
      <w:r>
        <w:rPr>
          <w:rFonts w:ascii="Times New Roman"/>
          <w:b w:val="false"/>
          <w:i w:val="false"/>
          <w:color w:val="000000"/>
          <w:sz w:val="28"/>
        </w:rPr>
        <w:t>Ед. измерения – единица измерения;</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УО – уполномоченный орган;</w:t>
      </w:r>
    </w:p>
    <w:p>
      <w:pPr>
        <w:spacing w:after="0"/>
        <w:ind w:left="0"/>
        <w:jc w:val="both"/>
      </w:pPr>
      <w:r>
        <w:rPr>
          <w:rFonts w:ascii="Times New Roman"/>
          <w:b w:val="false"/>
          <w:i w:val="false"/>
          <w:color w:val="000000"/>
          <w:sz w:val="28"/>
        </w:rPr>
        <w:t>М.П. – место печати;</w:t>
      </w:r>
    </w:p>
    <w:p>
      <w:pPr>
        <w:spacing w:after="0"/>
        <w:ind w:left="0"/>
        <w:jc w:val="both"/>
      </w:pPr>
      <w:r>
        <w:rPr>
          <w:rFonts w:ascii="Times New Roman"/>
          <w:b w:val="false"/>
          <w:i w:val="false"/>
          <w:color w:val="000000"/>
          <w:sz w:val="28"/>
        </w:rPr>
        <w:t>М.Ш. – 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 представления</w:t>
            </w:r>
            <w:r>
              <w:br/>
            </w:r>
            <w:r>
              <w:rPr>
                <w:rFonts w:ascii="Times New Roman"/>
                <w:b w:val="false"/>
                <w:i w:val="false"/>
                <w:color w:val="000000"/>
                <w:sz w:val="20"/>
              </w:rPr>
              <w:t>обязательства о ввозе (вывозе)</w:t>
            </w:r>
            <w:r>
              <w:br/>
            </w:r>
            <w:r>
              <w:rPr>
                <w:rFonts w:ascii="Times New Roman"/>
                <w:b w:val="false"/>
                <w:i w:val="false"/>
                <w:color w:val="000000"/>
                <w:sz w:val="20"/>
              </w:rPr>
              <w:t>продуктов переработки,</w:t>
            </w:r>
            <w:r>
              <w:br/>
            </w:r>
            <w:r>
              <w:rPr>
                <w:rFonts w:ascii="Times New Roman"/>
                <w:b w:val="false"/>
                <w:i w:val="false"/>
                <w:color w:val="000000"/>
                <w:sz w:val="20"/>
              </w:rPr>
              <w:t>а также его исполнения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05" w:id="94"/>
      <w:r>
        <w:rPr>
          <w:rFonts w:ascii="Times New Roman"/>
          <w:b w:val="false"/>
          <w:i w:val="false"/>
          <w:color w:val="000000"/>
          <w:sz w:val="28"/>
        </w:rPr>
        <w:t>
      Примечание: расшифровка аббревиатур и сокращения:</w:t>
      </w:r>
    </w:p>
    <w:bookmarkEnd w:id="94"/>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РК – Республика Казахстан;</w:t>
      </w:r>
    </w:p>
    <w:p>
      <w:pPr>
        <w:spacing w:after="0"/>
        <w:ind w:left="0"/>
        <w:jc w:val="both"/>
      </w:pPr>
      <w:r>
        <w:rPr>
          <w:rFonts w:ascii="Times New Roman"/>
          <w:b w:val="false"/>
          <w:i w:val="false"/>
          <w:color w:val="000000"/>
          <w:sz w:val="28"/>
        </w:rPr>
        <w:t>ИИН (БИН) –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Код ТН ВЭД – код товарной номенклатуры внешнеэкономической деятельности;</w:t>
      </w:r>
    </w:p>
    <w:p>
      <w:pPr>
        <w:spacing w:after="0"/>
        <w:ind w:left="0"/>
        <w:jc w:val="both"/>
      </w:pPr>
      <w:r>
        <w:rPr>
          <w:rFonts w:ascii="Times New Roman"/>
          <w:b w:val="false"/>
          <w:i w:val="false"/>
          <w:color w:val="000000"/>
          <w:sz w:val="28"/>
        </w:rPr>
        <w:t>ЕАЭС – Евразийский экономический союз;</w:t>
      </w:r>
    </w:p>
    <w:p>
      <w:pPr>
        <w:spacing w:after="0"/>
        <w:ind w:left="0"/>
        <w:jc w:val="both"/>
      </w:pPr>
      <w:r>
        <w:rPr>
          <w:rFonts w:ascii="Times New Roman"/>
          <w:b w:val="false"/>
          <w:i w:val="false"/>
          <w:color w:val="000000"/>
          <w:sz w:val="28"/>
        </w:rPr>
        <w:t>Ед. измерения – единица измерения;</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УО – уполномоченный орган;</w:t>
      </w:r>
    </w:p>
    <w:p>
      <w:pPr>
        <w:spacing w:after="0"/>
        <w:ind w:left="0"/>
        <w:jc w:val="both"/>
      </w:pPr>
      <w:r>
        <w:rPr>
          <w:rFonts w:ascii="Times New Roman"/>
          <w:b w:val="false"/>
          <w:i w:val="false"/>
          <w:color w:val="000000"/>
          <w:sz w:val="28"/>
        </w:rPr>
        <w:t>М.П. – место печати;</w:t>
      </w:r>
    </w:p>
    <w:p>
      <w:pPr>
        <w:spacing w:after="0"/>
        <w:ind w:left="0"/>
        <w:jc w:val="both"/>
      </w:pPr>
      <w:r>
        <w:rPr>
          <w:rFonts w:ascii="Times New Roman"/>
          <w:b w:val="false"/>
          <w:i w:val="false"/>
          <w:color w:val="000000"/>
          <w:sz w:val="28"/>
        </w:rPr>
        <w:t>М.Ш. – 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2025 года № 655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1" w:id="98"/>
      <w:r>
        <w:rPr>
          <w:rFonts w:ascii="Times New Roman"/>
          <w:b w:val="false"/>
          <w:i w:val="false"/>
          <w:color w:val="000000"/>
          <w:sz w:val="28"/>
        </w:rPr>
        <w:t>
      Примечание: расшифровка аббревиатур и сокращения:</w:t>
      </w:r>
    </w:p>
    <w:bookmarkEnd w:id="98"/>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РК – Республика Казахстан;</w:t>
      </w:r>
    </w:p>
    <w:p>
      <w:pPr>
        <w:spacing w:after="0"/>
        <w:ind w:left="0"/>
        <w:jc w:val="both"/>
      </w:pPr>
      <w:r>
        <w:rPr>
          <w:rFonts w:ascii="Times New Roman"/>
          <w:b w:val="false"/>
          <w:i w:val="false"/>
          <w:color w:val="000000"/>
          <w:sz w:val="28"/>
        </w:rPr>
        <w:t>ИИН (БИН) –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Код ТН ВЭД – код товарной номенклатуры внешнеэкономической деятельности;</w:t>
      </w:r>
    </w:p>
    <w:p>
      <w:pPr>
        <w:spacing w:after="0"/>
        <w:ind w:left="0"/>
        <w:jc w:val="both"/>
      </w:pPr>
      <w:r>
        <w:rPr>
          <w:rFonts w:ascii="Times New Roman"/>
          <w:b w:val="false"/>
          <w:i w:val="false"/>
          <w:color w:val="000000"/>
          <w:sz w:val="28"/>
        </w:rPr>
        <w:t>ЕАЭС – Евразийский экономический союз;</w:t>
      </w:r>
    </w:p>
    <w:p>
      <w:pPr>
        <w:spacing w:after="0"/>
        <w:ind w:left="0"/>
        <w:jc w:val="both"/>
      </w:pPr>
      <w:r>
        <w:rPr>
          <w:rFonts w:ascii="Times New Roman"/>
          <w:b w:val="false"/>
          <w:i w:val="false"/>
          <w:color w:val="000000"/>
          <w:sz w:val="28"/>
        </w:rPr>
        <w:t>Ед. измерения – единица измерения;</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УО – уполномоченный орган;</w:t>
      </w:r>
    </w:p>
    <w:p>
      <w:pPr>
        <w:spacing w:after="0"/>
        <w:ind w:left="0"/>
        <w:jc w:val="both"/>
      </w:pPr>
      <w:r>
        <w:rPr>
          <w:rFonts w:ascii="Times New Roman"/>
          <w:b w:val="false"/>
          <w:i w:val="false"/>
          <w:color w:val="000000"/>
          <w:sz w:val="28"/>
        </w:rPr>
        <w:t>М.П. – место печати;</w:t>
      </w:r>
    </w:p>
    <w:p>
      <w:pPr>
        <w:spacing w:after="0"/>
        <w:ind w:left="0"/>
        <w:jc w:val="both"/>
      </w:pPr>
      <w:r>
        <w:rPr>
          <w:rFonts w:ascii="Times New Roman"/>
          <w:b w:val="false"/>
          <w:i w:val="false"/>
          <w:color w:val="000000"/>
          <w:sz w:val="28"/>
        </w:rPr>
        <w:t>М.Ш. – 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2025 года № 655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17" w:id="102"/>
      <w:r>
        <w:rPr>
          <w:rFonts w:ascii="Times New Roman"/>
          <w:b w:val="false"/>
          <w:i w:val="false"/>
          <w:color w:val="000000"/>
          <w:sz w:val="28"/>
        </w:rPr>
        <w:t>
      Примечание: расшифровка аббревиатур и сокращения:</w:t>
      </w:r>
    </w:p>
    <w:bookmarkEnd w:id="102"/>
    <w:p>
      <w:pPr>
        <w:spacing w:after="0"/>
        <w:ind w:left="0"/>
        <w:jc w:val="both"/>
      </w:pPr>
      <w:r>
        <w:rPr>
          <w:rFonts w:ascii="Times New Roman"/>
          <w:b w:val="false"/>
          <w:i w:val="false"/>
          <w:color w:val="000000"/>
          <w:sz w:val="28"/>
        </w:rPr>
        <w:t>Ф.И.О. –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РК – Республика Казахстан;</w:t>
      </w:r>
    </w:p>
    <w:p>
      <w:pPr>
        <w:spacing w:after="0"/>
        <w:ind w:left="0"/>
        <w:jc w:val="both"/>
      </w:pPr>
      <w:r>
        <w:rPr>
          <w:rFonts w:ascii="Times New Roman"/>
          <w:b w:val="false"/>
          <w:i w:val="false"/>
          <w:color w:val="000000"/>
          <w:sz w:val="28"/>
        </w:rPr>
        <w:t>ИИН (БИН) – индивидуальный идентификационный номер, бизнес- идентификационный номер;</w:t>
      </w:r>
    </w:p>
    <w:p>
      <w:pPr>
        <w:spacing w:after="0"/>
        <w:ind w:left="0"/>
        <w:jc w:val="both"/>
      </w:pPr>
      <w:r>
        <w:rPr>
          <w:rFonts w:ascii="Times New Roman"/>
          <w:b w:val="false"/>
          <w:i w:val="false"/>
          <w:color w:val="000000"/>
          <w:sz w:val="28"/>
        </w:rPr>
        <w:t>Код ТН ВЭД – код товарной номенклатуры внешнеэкономической деятельности;</w:t>
      </w:r>
    </w:p>
    <w:p>
      <w:pPr>
        <w:spacing w:after="0"/>
        <w:ind w:left="0"/>
        <w:jc w:val="both"/>
      </w:pPr>
      <w:r>
        <w:rPr>
          <w:rFonts w:ascii="Times New Roman"/>
          <w:b w:val="false"/>
          <w:i w:val="false"/>
          <w:color w:val="000000"/>
          <w:sz w:val="28"/>
        </w:rPr>
        <w:t>ЕАЭС – Евразийский экономический союз;</w:t>
      </w:r>
    </w:p>
    <w:p>
      <w:pPr>
        <w:spacing w:after="0"/>
        <w:ind w:left="0"/>
        <w:jc w:val="both"/>
      </w:pPr>
      <w:r>
        <w:rPr>
          <w:rFonts w:ascii="Times New Roman"/>
          <w:b w:val="false"/>
          <w:i w:val="false"/>
          <w:color w:val="000000"/>
          <w:sz w:val="28"/>
        </w:rPr>
        <w:t>Ед. измерения – единица измерения;</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УО – уполномоченный орган;</w:t>
      </w:r>
    </w:p>
    <w:p>
      <w:pPr>
        <w:spacing w:after="0"/>
        <w:ind w:left="0"/>
        <w:jc w:val="both"/>
      </w:pPr>
      <w:r>
        <w:rPr>
          <w:rFonts w:ascii="Times New Roman"/>
          <w:b w:val="false"/>
          <w:i w:val="false"/>
          <w:color w:val="000000"/>
          <w:sz w:val="28"/>
        </w:rPr>
        <w:t>М.П. – место печати;</w:t>
      </w:r>
    </w:p>
    <w:p>
      <w:pPr>
        <w:spacing w:after="0"/>
        <w:ind w:left="0"/>
        <w:jc w:val="both"/>
      </w:pPr>
      <w:r>
        <w:rPr>
          <w:rFonts w:ascii="Times New Roman"/>
          <w:b w:val="false"/>
          <w:i w:val="false"/>
          <w:color w:val="000000"/>
          <w:sz w:val="28"/>
        </w:rPr>
        <w:t>М.Ш. – место штампа.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2025 года № 655</w:t>
            </w:r>
          </w:p>
        </w:tc>
      </w:tr>
    </w:tbl>
    <w:bookmarkStart w:name="z119" w:id="103"/>
    <w:p>
      <w:pPr>
        <w:spacing w:after="0"/>
        <w:ind w:left="0"/>
        <w:jc w:val="left"/>
      </w:pPr>
      <w:r>
        <w:rPr>
          <w:rFonts w:ascii="Times New Roman"/>
          <w:b/>
          <w:i w:val="false"/>
          <w:color w:val="000000"/>
        </w:rPr>
        <w:t xml:space="preserve"> Условия переработки товаров</w:t>
      </w:r>
    </w:p>
    <w:bookmarkEnd w:id="103"/>
    <w:bookmarkStart w:name="z120" w:id="104"/>
    <w:p>
      <w:pPr>
        <w:spacing w:after="0"/>
        <w:ind w:left="0"/>
        <w:jc w:val="both"/>
      </w:pPr>
      <w:r>
        <w:rPr>
          <w:rFonts w:ascii="Times New Roman"/>
          <w:b w:val="false"/>
          <w:i w:val="false"/>
          <w:color w:val="000000"/>
          <w:sz w:val="28"/>
        </w:rPr>
        <w:t xml:space="preserve">
      1. Настоящие условия переработки товаров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523 Налогового кодекса Республики Казахстан (далее – Налоговый кодекс).</w:t>
      </w:r>
    </w:p>
    <w:bookmarkEnd w:id="104"/>
    <w:bookmarkStart w:name="z121" w:id="105"/>
    <w:p>
      <w:pPr>
        <w:spacing w:after="0"/>
        <w:ind w:left="0"/>
        <w:jc w:val="both"/>
      </w:pPr>
      <w:r>
        <w:rPr>
          <w:rFonts w:ascii="Times New Roman"/>
          <w:b w:val="false"/>
          <w:i w:val="false"/>
          <w:color w:val="000000"/>
          <w:sz w:val="28"/>
        </w:rPr>
        <w:t>
      2. Переработка давальческого сырья на территории Республики Казахстан осуществляется налогоплательщиком в собственных, либо арендуемых им производственных помещениях и мощностях.</w:t>
      </w:r>
    </w:p>
    <w:bookmarkEnd w:id="105"/>
    <w:bookmarkStart w:name="z122" w:id="106"/>
    <w:p>
      <w:pPr>
        <w:spacing w:after="0"/>
        <w:ind w:left="0"/>
        <w:jc w:val="both"/>
      </w:pPr>
      <w:r>
        <w:rPr>
          <w:rFonts w:ascii="Times New Roman"/>
          <w:b w:val="false"/>
          <w:i w:val="false"/>
          <w:color w:val="000000"/>
          <w:sz w:val="28"/>
        </w:rPr>
        <w:t>
      3. Операции по переработке давальческого сырья осуществляются по одному из 2 (двух) видов переработки давальческого сырья:</w:t>
      </w:r>
    </w:p>
    <w:bookmarkEnd w:id="106"/>
    <w:bookmarkStart w:name="z123" w:id="107"/>
    <w:p>
      <w:pPr>
        <w:spacing w:after="0"/>
        <w:ind w:left="0"/>
        <w:jc w:val="both"/>
      </w:pPr>
      <w:r>
        <w:rPr>
          <w:rFonts w:ascii="Times New Roman"/>
          <w:b w:val="false"/>
          <w:i w:val="false"/>
          <w:color w:val="000000"/>
          <w:sz w:val="28"/>
        </w:rPr>
        <w:t>
      1) при использовании сырья и (или) материалов в производстве для получения продукта (товара) код по Единой товарной номенклатуре внешнеэкономической деятельности отличается от кода использованного сырья и (или) материала на уровне любого из первых четырех знаков;</w:t>
      </w:r>
    </w:p>
    <w:bookmarkEnd w:id="107"/>
    <w:bookmarkStart w:name="z124" w:id="108"/>
    <w:p>
      <w:pPr>
        <w:spacing w:after="0"/>
        <w:ind w:left="0"/>
        <w:jc w:val="both"/>
      </w:pPr>
      <w:r>
        <w:rPr>
          <w:rFonts w:ascii="Times New Roman"/>
          <w:b w:val="false"/>
          <w:i w:val="false"/>
          <w:color w:val="000000"/>
          <w:sz w:val="28"/>
        </w:rPr>
        <w:t>
      2) при переработке или обработке давальческое сырье теряет индивидуальный характер, с сохранением в продуктах переработки характеристик по коду данного давальческого сырья по Единой товарной номенклатуре внешнеэкономической деятельности Евразийского экономического союза при условии, что при переработке давальческого сырья не осуществляются простые сборочные операции (клепка, сварка, склеивание, сборка и другие подобные операции), переработка продуктов питания организациями общественного питания, операции по подготовке товаров к продаже и транспортировке (дробление партии, формирование отправок, сортировка, упаковка, переупаковка), смешивание товаров, компонентов без придания полученной продукции характеристик, отличающих ее от исходных составляющих на уровне любого из первых четырех знаков по коду Единой товарной номенклатуры внешнеэкономической деятельности Евразийского экономического союза, получение приплода, выращивание и откорм животных, птиц, рыб, а также выращивание ракообразных и моллюсков, выращивание деревьев и растений, копирование и размножение информации, аудио и видеозаписей на любые виды носителей информации, использование иностранных товаров как вспомогательных средств в технологическом процессе.</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2025 года № 655</w:t>
            </w:r>
          </w:p>
        </w:tc>
      </w:tr>
    </w:tbl>
    <w:bookmarkStart w:name="z126" w:id="109"/>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109"/>
    <w:bookmarkStart w:name="z127" w:id="1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февраля 2018 года № 107 "Об утверждении условий переработки товаров" (зарегистрирован в Реестре государственной регистрации нормативных правовых актов под № 16383).</w:t>
      </w:r>
    </w:p>
    <w:bookmarkEnd w:id="110"/>
    <w:bookmarkStart w:name="z128" w:id="1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23 февраля 2018 года № 263 "Об утверждении Правил представления обязательства о вывозе (ввозе) продуктов переработки и их исполнения, а также их формы" (зарегистрирован в Реестре государственной регистрации нормативных правовых актов под № 16589).</w:t>
      </w:r>
    </w:p>
    <w:bookmarkEnd w:id="111"/>
    <w:bookmarkStart w:name="z129" w:id="1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26 августа 2019 года № 934 "О внесении изменений в приказ Министра финансов Республики Казахстан от 23 февраля 2018 года № 263 "Об утверждении Правил представления и исполнения обязательств о вывозе (ввозе) продуктов переработки и их формы" (зарегистрирован в Реестре государственной регистрации нормативных правовых актов под № 19307).</w:t>
      </w:r>
    </w:p>
    <w:bookmarkEnd w:id="112"/>
    <w:bookmarkStart w:name="z130" w:id="1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18 октября 2022 года № 1080 "О внесении изменений в приказ Министра финансов Республики Казахстан от 1 февраля 2018 года № 107 "Об утверждении условий переработки товаров" (зарегистрирован в Реестре государственной регистрации нормативных правовых актов под № 30279).</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