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71b2" w14:textId="00e7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расчета взносов банков второго уровня, уплачиваемых в гарантийный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31 октября 2025 года № 114. Зарегистрирован в Министерстве юстиции Республики Казахстан 3 ноября 2025 года № 37325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95-1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расчета взносов банков второго уровня, уплачиваемых в гарантийный фонд.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114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расчета взносов банков второго уровня, уплачиваемых в гарантийный фонд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размера и порядка расчета взносов банков второго уровня, уплачиваемых в гарантийный фонд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95-1 Предпринимательского кодекса Республики Казахстан и определяют размер и порядок расчета взносов банков второго уровня (далее – БВУ), уплачиваемых в гарантийный фонд.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 гарантирования – установленная финансовым агентством для БВУ предельная сумма гарантий, в пределах которой БВУ вправе принимать решение о предоставлении предпринимателям гарантии финансового агентства без процедур согласования с финансовым агентством;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гарантийный фонд – совокупность средств, формируемых за счет республиканского бюджета, местных бюджетов, собственных средств финансового агентства, взносов БВУ и иных юридических лиц, а также сумм комиссий за выпуск гарантии от предпринимателей, предназначенных для предоставления гарантий по кредитам/финансовому лизингу/условным обязательствам/форвардным договорам для проектов с объемом финансирования не более 7 (семь) миллиардов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финансовое агентство – акционерное общество "Фонд развития предпринимательства "Даму";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уполномоченный орган по регулированию, контролю и надзору финансового рынка и финансовых организаций.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расчета взносов банков второго уровня в гарантийный фонд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обязательного взноса БВУ рассчитывается по следующей формуле: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обязательного взноса = 0,1 % × кредитный портфель.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обязательного взноса – сумма, уплачиваемая БВУ в гарантийный фонд;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кредитный портфель – общая сумма кредитного портфеля субъектов малого и среднего предпринимательства каждого БВУ по состоянию на начало года, в котором осуществляется взнос. Размер (сумма) кредитного портфеля субъектов малого и среднего предпринимательства определяется на основании данных уполномоченного органа.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добровольного взноса БВУ определяется по следующей формуле: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добровольного взноса = (планируемый объем гарантирования / 2 –лимит гарантирования за счет взноса БВУ) / 10.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добровольного взноса – сумма, подлежащая уплате БВУ в гарантийный фонд в целях увеличения лимита гарантирования;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объем гарантирования – сумма гарантий финансового агентства, которую БВУ планирует использовать в течение финансового года;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гарантирования за счет взноса БВУ – лимит, рассчитанный исходя из обязательного взноса, умноженного на 10.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увеличения планируемого объема гарантирования в течение финансового года БВУ вносит дополнительный добровольный взнос, после чего финансовое агентство обеспечивает пропорциональное увеличение лимита гарантирования за счет собственных средств, выделяемых в качестве софинансирования.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Лимит гарантирования на БВУ устанавливается по следующей формуле: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гарантирования на БВУ = (взносы БВУ + софинансирование финансового агентства) × 10.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взносы БВУ – сумма обязательного и добровольного взносов, уплачиваемых БВУ в гарантийный фонд;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финансового агентства – сумма собственных средств финансового агентства, направляемая на паритетной основе в размере, равном совокупным взносам БВУ, для целей установления лимита гарантирования на данный БВУ.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гарантирования формируется на условиях софинансирования за счет совокупного участия средств БВУ и финансового агентства.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Обязательство БВУ по уплате обязательного взноса в соответствии с пунктом 3 настоящих Правил возникает с года, следующего за годом введения системы гарантирования обязательств субъектов частного предпринимательства, за исключением БВУ, заключивших двустороннее соглашение с финансовым агентством в году введения системы гарантирования обязательств субъектов частного предпринимательства.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БВУ, заключившие двустороннее соглашение с финансовым агентством об установлении лимита гарантирования в году введения системы гарантирования обязательств субъектов частного предпринимательства, уплачивают обязательный взнос в размере равном сумме выделенных финансовым агентством собственных средств для установления лимита гарантирования на данный БВУ либо в размере 0,286 % х общую сумму кредитного портфеля субъектов малого и среднего предпринимательства по состоянию на начало года, на основании данных уполномоченного органа только в году введения системы гарантирования обязательств субъектов частного предпринимательства. В последующие годы размер обязательного взноса рассчитывается в соответствии с пунктом 3 настоящих Правил.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Суммы, подлежащие уплате в качестве обязательных взносов от БВУ, уплачиваются единовременно либо несколькими платежами в порядке, предусмотренном двусторонним соглашением между БВУ и финансовым агентством. При этом лимит гарантирования увеличивается пропорционально фактически уплаченным суммам.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Размеры обязательных взносов БВУ, уплачиваемых в гарантийный фонд, подлежат корректировке в сторону увеличения по итогам финансового года в случае наличия одного или нескольких из следующих факторов риска: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корректировки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ставке взноса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объема выплаченных финансовым агентством требований БВУ по портфельным гарантиям от остатка задолженности гарантийного портфеля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7 % до 10 %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10 % до 15 %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+0,05%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+0,10 %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доли NPL90+ по кредитам, выданным с гарантией финансового агентства, от остатка задолженности по основному долгу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7 % до 10 %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+0,02 %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10 % до 20 %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+0,05 %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+0,10 %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доли кредитов, использованных не по целевому назначению, от общей суммы кредитов, выданных под гарантию финансового агентства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20 % до 30 %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+0,05 %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+0,10 %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наличия у БВУ одновременно нескольких факторов риска, предусмотренных пунктом 9 настоящих Правил, размеры надбавок суммируются.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совокупный размер корректировки не может превышать 0,15 процентного пункта к ставке взноса, определенной в соответствии с пунктом 3 настоящих Правил.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Финансовое агентство уведомляет БВУ о выявленных факторах риска, влияющих на увеличение размера взноса, в течение 30 (тридцать) рабочих дней с момента их выявления. БВУ при необходимости предоставляет возражения относительно указанных факторов в течение 10 (десять) рабочих дней с момента получения соответствующего уведомления от финансового агентства.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устранении БВУ выявленных факторов риска и приведении показателей в соответствие с установленными пороговыми значениями до конца финансового года, размер взноса в следующем финансовом году определяется без применения надбавок, указанных в пункте 9 настоящих Правил.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факторы риска, устраненные в предыдущем периоде, возникают вновь в последующих периодах, надбавки применяются в общем порядке, независимо от их временного устранения в предыдущем периоде.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частичном или полном неиспользовании БВУ установленного лимита гарантирования до конца финансового года возврат части взноса не осуществляется.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Неиспользованный лимит гарантирования, в году введения системы гарантирования обязательств субъектов частного предпринимательства и установленный за счет взноса, уплаченного БВУ, переносится на следующий финансовый год.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