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c398" w14:textId="ca6c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 ноября 2025 года № 411 и Заместителя Премьер-Министра – Министра национальной экономики Республики Казахстан от 3 ноября 2025 года № 117. Зарегистрирован в Министерстве юстиции Республики Казахстан 3 ноября 2025 года № 37324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аквакультуры в отношении субъектов аквакультуры, осуществляющих садковую хозяйственную деятельность на участках рыбохозяйственных водоемах международного и (или) республиканского значения в целях реализации проектов по созданию новых производств и предусматривающих осуществление инвестиций в строительство производственных объектов, включая ввод перерабатывающих мощностей, в размере не менее стапятидесятитысячекратного месячного расчетного показателя, а также по расширению действующих производств, в том числе реконструкции и модернизации производственных и перерабатывающих мощностей, и предусматривающих осуществление инвестиций в размере не менее статысячекратного месячного расчетного показателя,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аквакультуры в отношении субъектов аквакультуры, осуществляющих озерно-товарную хозяйственную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аквакультуры в отношении субъектов аквакультуры, осуществляющих садковую хозяйственную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аквакультуры в отношении субъектов аквакультуры, осуществляющих прудовую и (или) индустриальную и (или) воспроизводственную хозяйственную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аквакультуры в отношении субъектов, обеспечивающих развитие аквакультуры,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аквакультуры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аквакультуры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формой проверочного листа,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аквакультуры (далее – субъекты (объекты) контроля)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аквакультуры, в том числе: отсутствие охраны рыбохозяйственного водоема и (или) участка в целях недопущения незаконного вылова объектов аквакультуры; невыполнение рыбохозяйственной мелиорации на закрепленном рыбохозяйственном водоеме;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значительное нарушение – нарушение требований, установленных нормативными правовыми актами в области аквакультуры, в том числе: несоблюдение бизнес-плана и рабочей программы проекта; невыполнение обязательства по строительству новых производственных объектов; не предоставление информации об исполнении условий договора на осуществление хозяйственной деятельности; не предоставление информации об исполнении плана развития субъекта аквакультуры; не предоставление административных данных; несоответствие разводимых и (или) содержащихся, выращиваемых объектов аквакультуры; интродукция чужеродных или генетически модифицированных видов объектов аквакультуры в водных объектах; ограничение пользования поверхностными водными объектами общего пользования; отсутствие установленных аншлагов; невыполнения зарыбления на закрепленном рыбохозяйственном водоеме; не проведение полной и (или) частичной замены ихтиофауны рыбохозяйственного водоема на основании рыбоводно-биологического обоснования; отсутствие земельного участка и (или) недвижимого имущества на праве частной собственности либо на иных законных основаниях; незарегистрированный в информационной системе аквакультуры;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нормативными правовыми актами в области аквакультуры, в том числе: отсутствие решения уполномоченного органа в области аквакультуры о закреплении рыбохозяйственных участков и (или) водоемов международного и (или) республиканского и (или) местного значения; отсутствие заключенного с уполномоченным органом в области аквакультуры договора на осуществление хозяйственной деятельности на рыбохозяйственных участках и (или) водоемов международного и (или) республиканского и (или) местного значения; отсутствие рыбоводно-биологического обоснования в области аквакультуры; отсутствие плана развития субъекта аквакультуры; не соблюдение объемов выращивания рыб; отсутствие рыбозащитного устройства; передача и (или) уступка прав и обязательств третьим лицам по договору на осуществление хозяйственной деятельности;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аквакультуры,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аквакультуры и независящие непосредственно от отдельного субъекта (объекта) контроля;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проводится внеплановая проверка.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и по субъективным критериям субъект (объект) контроля относится: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нарушений требований в области аквакультуры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субъекты аквакультуры, осуществляющие садковую хозяйственную деятельность на участках рыбохозяйственных водоемов международного и (или) республиканского значения в целях реализации проектов по созданию новых производств и предусматривающих осуществление инвестиций в строительство производственных объектов, включая ввод перерабатывающих мощностей, в размере не менее стапятидесятитысячекратного месячного расчетного показателя, а также по расширению действующих производств, в том числе реконструкции и модернизации производственных и перерабатывающих мощностей, и предусматривающих осуществление инвестиций в размере не менее статысячекратного месячного расчетного показателя.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риска относятся субъекты аквакультуры, осуществляющие озерно-товарную хозяйственную деятельность, а также субъекты аквакультуры, осуществляющие садковую хозяйственную деятельность.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низкой степени риска относятся субъекты аквакультуры, осуществляющие прудовую хозяйственную деятельность, индустриальную хозяйственную деятельность, воспроизводственную хозяйственную деятельность, а также субъекты, обеспечивающие развитие аквакультуры.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используются результаты предыдущих проверок и профилактического контроля с посещением субъектов (объектов) контроля.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позволяют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17 настоящих Критериев, посредством применения субъективных критериев.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аквакультуры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аквакультуры.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аквакультуры. При этом перечень оцениваемых субъектов (объектов) контроля, относимых к однородной группе субъектов (объектов) контроля в области аквакультуры, образует выборочную совокупность (выборку) для последующей нормализации данных.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2286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1663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20 настоящих Критериев.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Регулирующий государственный орган в области аквакультуры обеспечивает в срок до 1 мая текущего календарного года и до 20 октября, предшествующего году проведения профилактического контроля с посещением субъекта (объекта) контроля, наполнение информационной системы необходимыми данными, предназначенными для формирования полугодовых списков проведения профилактического контроля с посещением субъекта (объекта) контроля в автоматическом режиме.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аквакультуры</w:t>
            </w:r>
          </w:p>
        </w:tc>
      </w:tr>
    </w:tbl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аквакультуры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Субъекты аквакультуры, осуществляющие садковую хозяйственную деятельность на участках рыбохозяйственных водоемов международного и (или) республиканского значения в целях реализации проектов по созданию новых производств и предусматривающих осуществление инвестиций в строительство производственных объектов, включая ввод перерабатывающих мощностей, в размере не менее стапятидесятитысячекратного месячного расчетного показателя, а также по расширению действующих производств, в том числе реконструкции и модернизации производственных и перерабатывающих мощностей, и предусматривающих осуществление инвестиций в размере не менее статысячекратного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в области аквакультуры о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заключенного с уполномоченным органом в области аквакультуры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аквакультуры, разработанного в течение одного календарного года с момента заключения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и согласованного с уполномоченным органом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развития субъекта аквакультуры, утвержденного в течение месяца со дня согласования рыбоводно-биологического обоснования в области аквакультуры и согласованного с уполномоченным органом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объемов выращивания рыб согласно плану развития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бизнес-плана и рабочей программы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обязательства по строительству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условий договора на осуществление садковой 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плана развития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передачи и (или) уступки прав и обязательств третьим лицам по договору на осуществление садковой хозяйственной деятельности,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ограничения пользования поверхностными водными объектами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рыбохозяйственного водоема и (или) участка в целях недопущения незаконного вылова объектов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Субъекты аквакультуры, осуществляющие озерно-товарную хозяйственную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в области аквакультуры о закреплении рыбохозяйственного водоема и (или) участка для осуществления озерно-товарной 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заключенного с уполномоченным органом в области аквакультуры договора на осуществление озерно-товарной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аквакультуры, разработанного в течение одного календарного года с момента заключения договора на осуществление озерно-товарной хозяйственной деятельности и согласованного с уполномоченным органом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развития субъекта аквакультуры, утвержденного в течение месяца со дня согласования рыбоводно-биологического обоснования в области аквакультуры и согласованного с уполномоченным органом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условий договора на осуществление озерно-товарной 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об исполнении плана развития субъекта аквакультуры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передачи и (или) уступки прав и обязательств третьим лицам по договору на осуществление садковой хозяйственной деятельности,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ограничения пользования поверхностными водными объектами общего пользования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рыбохозяйственного водоема и (или) участка в целях недопущения незаконного вылова объектов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зарыбления на закрепленном рыбохозяйственном водоеме в соответствии с планом развития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рыбохозяйственной мелиорации на закрепленном рыбохозяйственном водоеме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основании рыбоводно-биологического обоснования полной и (или) частичной замены ихтиофауны рыбохозяйственного водоема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Субъекты аквакультуры, осуществляющие садковую хозяйственную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в области аквакультуры о закреплении рыбохозяйственного водоема и (или) участка для осуществления садковой 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заключенного с уполномоченным органом в области аквакультуры договора на осуществление садковой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аквакультуры, разработанного в течение одного календарного года с момента заключения договора на осуществление садковой хозяйственной деятельности и согласованного с уполномоченным органом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развития субъекта аквакультуры, утвержденного в течение месяца со дня согласования рыбоводно-биологического обоснования в области аквакультуры и согласованного с уполномоченным органом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условий договора на осуществление садковой 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плана развития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ограничения пользования поверхностными водными объектами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(или) уступка прав и обязательств третьим лицам по договору на осуществление садковой хозяйственной деятельности,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рыбохозяйственного водоема и (или) участка в целях недопущения незаконного вылова объектов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Субъекты аквакультуры, осуществляющие прудовую и (или) индустриальную и (или) воспроизводственную хозяйственную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и (или) недвижимого имущества на праве частной собственности либо на иных законных основаниях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рыбозащитного устройства при заборе воды из поверхностных водных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Субъекты, обеспечивающие развитие аквакультуры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411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аквакультуры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субъектов аквакультуры, осуществляющих садковую хозяйственную деятельность на участках рыбохозяйственных водоемах международного и (или) республиканского значения в целях реализации проектов по созданию новых производств и предусматривающих осуществление инвестиций в строительство производственных объектов, включая ввод перерабатывающих мощностей, в размере не менее стапятидесятитысячекратного месячного расчетного показателя, а также по расширению действующих производств, в том числе реконструкции и модернизации производственных и перерабатывающих мощностей, и предусматривающих осуществление инвестиций в размере не менее статысячекратного месячного расчетного показателя</w:t>
      </w:r>
    </w:p>
    <w:bookmarkEnd w:id="118"/>
    <w:p>
      <w:pPr>
        <w:spacing w:after="0"/>
        <w:ind w:left="0"/>
        <w:jc w:val="both"/>
      </w:pPr>
      <w:bookmarkStart w:name="z128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в области аквакультуры о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заключенного с уполномоченным органом в области аквакультуры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аквакультуры, разработанного в течение одного календарного года с момента заключения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и согласованного с уполномоченным органом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развития субъекта аквакультуры, утвержденного в течение месяца со дня согласования рыбоводно-биологического обоснования в области аквакультуры и согласованного с уполномоченным органом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объемов выращивания рыб согласно плану развития субъекта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бизнес-плана и рабочей программы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обязательства по строительству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условий договора на осуществление садковой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плана развития субъекта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передачи и (или) уступки прав и обязательств третьим лицам по договору на осуществление садковой хозяйственной деятельности,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ограничения пользования поверхностными водными объектами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рыбохозяйственного водоема и (или) участка в целях недопущения незаконного вылова объектов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аншлагов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411</w:t>
            </w:r>
          </w:p>
        </w:tc>
      </w:tr>
    </w:tbl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аквакультуры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субъектов аквакультуры, осуществляющих озерно-товарную хозяйственную деятельность</w:t>
      </w:r>
    </w:p>
    <w:bookmarkEnd w:id="121"/>
    <w:p>
      <w:pPr>
        <w:spacing w:after="0"/>
        <w:ind w:left="0"/>
        <w:jc w:val="both"/>
      </w:pPr>
      <w:bookmarkStart w:name="z132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в области аквакультуры о закреплении рыбохозяйственного водоема и (или) участка для осуществления озерно-товарной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заключенного с уполномоченным органом в области аквакультуры договора на осуществление озерно-товарной хозяйственной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аквакультуры, разработанного в течение одного календарного года с момента заключения договора на осуществление озерно-товарной хозяйственной деятельности и согласованного с уполномоченным органом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развития субъекта аквакультуры, утвержденного в течение месяца со дня согласования рыбоводно-биологического обоснования в области аквакультуры и согласованного с уполномоченным органом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условий договора на осуществление озерно-товарной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об исполнении плана развития субъекта аквакультуры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передачи и (или) уступки прав и обязательств третьим лицам по договору на осуществление садковой хозяйственной деятельности,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ограничения пользования поверхностными водными объектами общего 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рыбохозяйственного водоема и (или) участка в целях недопущения незаконного вылова объектов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аншлагов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зарыбления на закрепленном рыбохозяйственном водоеме в соответствии с планом развития субъекта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рыбохозяйственной мелиорации на закрепленном рыбохозяйственном водоеме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основании рыбоводно-биологического обоснования полной и (или) частичной замены ихтиофауны рыбохозяйственного водоема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411</w:t>
            </w:r>
          </w:p>
        </w:tc>
      </w:tr>
    </w:tbl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аквакультуры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субъектов аквакультуры, осуществляющих садковую хозяйственную деятельность</w:t>
      </w:r>
    </w:p>
    <w:bookmarkEnd w:id="124"/>
    <w:p>
      <w:pPr>
        <w:spacing w:after="0"/>
        <w:ind w:left="0"/>
        <w:jc w:val="both"/>
      </w:pPr>
      <w:bookmarkStart w:name="z136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в области аквакультуры о закреплении рыбохозяйственного водоема и (или) участка для осуществления садковой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заключенного с уполномоченным органом в области аквакультуры договора на осуществление садковой хозяйственной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аквакультуры, разработанного в течение одного календарного года с момента заключения договора на осуществление садковой хозяйственной деятельности и согласованного с уполномоченным органом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развития субъекта аквакультуры, утвержденного в течение месяца со дня согласования рыбоводно-биологического обоснования в области аквакультуры и согласованного с уполномоченным органом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условий договора на осуществление садковой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исполнении плана развития субъекта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ограничения пользования поверхностными водными объектами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(или) уступка прав и обязательств третьим лицам по договору на осуществление садковой хозяйственной деятельности,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рыбохозяйственного водоема и (или) участка в целях недопущения незаконного вылова объектов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аншлагов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2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411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аквакультуры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аквакультуры, осуществляющие прудовую и (или) индустриальную</w:t>
      </w:r>
      <w:r>
        <w:br/>
      </w:r>
      <w:r>
        <w:rPr>
          <w:rFonts w:ascii="Times New Roman"/>
          <w:b/>
          <w:i w:val="false"/>
          <w:color w:val="000000"/>
        </w:rPr>
        <w:t>и (или) воспроизводственную хозяйственную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bookmarkEnd w:id="127"/>
    <w:p>
      <w:pPr>
        <w:spacing w:after="0"/>
        <w:ind w:left="0"/>
        <w:jc w:val="both"/>
      </w:pPr>
      <w:bookmarkStart w:name="z140" w:id="12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рыбоводно-биологического обоснования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и (или) недвижимого имущества на праве частной собственности либо на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разводимых и (или) содержащихся, выращиваемых объектов аквакультуры, предусмотренных рыбоводно-биологическим обоснованием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рыбозащитного устройства при заборе воды из поверхностных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411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аквакультуры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субъектов, обеспечивающих развитие аквакультуры</w:t>
      </w:r>
    </w:p>
    <w:bookmarkEnd w:id="130"/>
    <w:p>
      <w:pPr>
        <w:spacing w:after="0"/>
        <w:ind w:left="0"/>
        <w:jc w:val="both"/>
      </w:pPr>
      <w:bookmarkStart w:name="z144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 согласно утвержденным уполномоченным органом в области аквакультуры формам, предназначенным для сбора административных данных в области аквакультуры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