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475992" w14:textId="447599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Правила проведения технического аудита на системах водоснабжения и водоотведения населенных пунктов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промышленности и строительства Республики Казахстан от 30 октября 2025 года № 467. Зарегистрирован в Министерстве юстиции Республики Казахстан 31 октября 2025 года № 37310.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492-2)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промышленности и строительства Республики Казахстан, утвержденного постановлением Правительства Республики Казахстан от 4 октября 2023 года № 864 "Некоторые вопросы Министерства промышленности и строительства Республики Казахстан",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технического аудита на системах водоснабжения и водоотведения населенных пунктов.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 и жилищно-коммунального хозяйства Министерства промышленности и строительства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промышленности и строительства Республики Казахстан.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промышленности и строительства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промышленности и строительства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Нагаспаев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октября 2025 года № 467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проведения технического аудита на системах водоснабжения и водоотведения населенных пунктов</w:t>
      </w:r>
    </w:p>
    <w:bookmarkEnd w:id="8"/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проведения технического аудита на системах водоснабжения и водоотведения населенных пунктов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492-2)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промышленности и строительства Республики Казахстан, утвержденного постановлением Правительства Республики Казахстан от 4 октября 2023 года № 864 "Некоторые вопросы Министерства промышленности и строительства Республики Казахстан" и определяют порядок проведения технического аудита на системах водоснабжения и водоотведения населенных пунктов.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 и определения: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технический аудит централизованных систем водоснабжения и водоотведения населенных пунктов (далее – технический аудит) – вид экспертных работ, проводимых в период эксплуатации инженерной инфраструктуры и (или) ее элементов с целью определения их фактического технического и технологического состояния на соответствие проектной мощности согласно государственным нормативам в сфере архитектурной, градостроительной и строительной деятельности;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организация по водоснабжению и (или) водоотведению (далее – поставщик) - водохозяйственная организация, осуществляющая технологическую и техническую эксплуатацию систем водоснабжения и водоотведения в населенных пунктах, находящихся на ее балансе или иных законных основаниях;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аккредитованная организация – юридическое лицо в соответствии с Законом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разрешениях и уведомлениях</w:t>
      </w:r>
      <w:r>
        <w:rPr>
          <w:rFonts w:ascii="Times New Roman"/>
          <w:b w:val="false"/>
          <w:i w:val="false"/>
          <w:color w:val="000000"/>
          <w:sz w:val="28"/>
        </w:rPr>
        <w:t>", имеющее разрешение (свидетельство об аккредитации) на осуществление технического обследования надежности и устойчивости зданий и сооружений;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система водоотведения – комплекс инженерных сетей и сооружений, предназначенных для сбора, транспортировки, очистки и отведения сточных вод;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система водоснабжения – комплекс инженерных сетей и сооружений, предназначенных для забора, хранения, подготовки, подачи и распределения воды к местам ее потребления.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приказом Министра промышленности и строительства РК от 22.09.2026 </w:t>
      </w:r>
      <w:r>
        <w:rPr>
          <w:rFonts w:ascii="Times New Roman"/>
          <w:b w:val="false"/>
          <w:i w:val="false"/>
          <w:color w:val="000000"/>
          <w:sz w:val="28"/>
        </w:rPr>
        <w:t>№ 470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Технический аудит проводится в целях определения: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фактического технического и технологического состояния элементов систем водоснабжения и водоотведения (уровень потерь, физический износ, энергетическая эффективность, оптимальность топологии, степень резервирования мощности и другие технические параметры);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возможности достижения очистными сооружениями систем водоснабжения и водоотведения населенных пунктов требований, установленных нормативно-правовыми актами в сфере санитарно-эпидемиологического благополучия населения и экологическим законодательством Республики Казахстан.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Задачами проведения технического аудита являются: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принятия эффективного управления решений местными исполнительными органами и организациями по водоснабжению и (или) водоотведению;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определение фактических значений показателей надежности, качества, энергетической эффективности объектов централизованных систем водоснабжения и (или) водоотведения;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получение (подготовка) исходных данных для разработки планов развития водоснабжения и водоотведения, планов по снижению сбросов сточных вод, мероприятий по приведению качества питьевой воды, в соответствие с установленными гигиеническими нормативами и санитарно-эпидемиологическими требованиями, установления нормативов водоотведения, а также для определения расходов, необходимых для эксплуатации объектов централизованных систем водоснабжения и (или) водоотведения (в том числе бесхозяйных объектов), исходя из их технического состояния.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Технический аудит проводится: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один раз в течение действия тарифов на регулируемые услуги по водоснабжению и (или) водоотведению, но не реже одного раза в пять лет;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принятии организации по водоснабжению и (или) водоотведению, в эксплуатацию бесхозяйных объектов централизованных систем водоснабжения и (или) водоотведения в соответствии с законодательством Республики Казахстан.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Для решения задач, предусмотренных пунктом 4 настоящих Правил, организация по водоснабжению и (или) водоотведению, руководствуется положениями настоящих Правил.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Технический аудит проводится, за счет тарифных средств организации по водоснабжению и (или) водоотведению.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Срок выполнения экспертных работ по техническому аудиту определяется договором и не превышает шестьдесят календарных дней.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Организация по водоснабжению и (или) водоотведению оказывает аккредитованной организации полное техническое содействие при осуществлении технического аудита.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Аккредитованная организация, обеспечивает привлечение и участие в техническом аудите следующих специалистов, имеющих опыт работы по соответствующему направлению не менее трех лет:</w:t>
      </w:r>
    </w:p>
    <w:bookmarkEnd w:id="31"/>
    <w:bookmarkStart w:name="z15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эксперты по обследованию строительных конструкций и зданий (инженер-строитель; инженер по организации эксплуатации и ремонту зданий и сооружений; инженер-гидрогеолог);</w:t>
      </w:r>
    </w:p>
    <w:bookmarkEnd w:id="32"/>
    <w:bookmarkStart w:name="z15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эксперты по диагностике трубопроводов (техник по эксплуатации сетей и сооружений водопроводно-канализационного хозяйства; специалист по телеинспекции (оператор телеинспекции); специалист по неразрушающему контролю);</w:t>
      </w:r>
    </w:p>
    <w:bookmarkEnd w:id="33"/>
    <w:bookmarkStart w:name="z15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эксперты по технологическому и энергетическому оборудованию (инженер-механик (общий профиль); инженер по ремонту и обслуживанию технологического оборудования; инженер-энергетик);</w:t>
      </w:r>
    </w:p>
    <w:bookmarkEnd w:id="34"/>
    <w:bookmarkStart w:name="z15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эксперты по оценке технического состояния, надежности, износа и остаточного ресурса зданий, сооружений, систем и оборудования (инженер по организации эксплуатации и ремонту зданий и сооружений; инженер по эксплуатации и ремонту сооружений и оборудования водопроводно-канализационного хозяйства);</w:t>
      </w:r>
    </w:p>
    <w:bookmarkEnd w:id="35"/>
    <w:bookmarkStart w:name="z15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эксперты по автомобильному и специализированному транспорту (инженер по эксплуатации и ремонту автотранспорта (инженер-автомеханик); инженер по диагностике технического состояния автотранспортных средств; инженер-конструктор).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– в редакции приказа Министра промышленности и строительства РК от 22.09.2026 </w:t>
      </w:r>
      <w:r>
        <w:rPr>
          <w:rFonts w:ascii="Times New Roman"/>
          <w:b w:val="false"/>
          <w:i w:val="false"/>
          <w:color w:val="000000"/>
          <w:sz w:val="28"/>
        </w:rPr>
        <w:t>№ 470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10-1. Технический аудит систем водоснабжения и водоотведения проводится аккредитованными организациями при наличии в их составе специалистов указанных в пункте 10 настоящих Правил.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10-1 в соответствии с приказом Министра промышленности и строительства РК от 22.09.2026 </w:t>
      </w:r>
      <w:r>
        <w:rPr>
          <w:rFonts w:ascii="Times New Roman"/>
          <w:b w:val="false"/>
          <w:i w:val="false"/>
          <w:color w:val="000000"/>
          <w:sz w:val="28"/>
        </w:rPr>
        <w:t>№ 470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проведения технического аудита на системах водоснабжения и водоотведения населенных пунктов</w:t>
      </w:r>
    </w:p>
    <w:bookmarkEnd w:id="38"/>
    <w:bookmarkStart w:name="z4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Организация по водоснабжению и (или) водоотведению информирует местные исполнительные органы о дате и сроках проведения технического аудита, ходе его проведения.</w:t>
      </w:r>
    </w:p>
    <w:bookmarkEnd w:id="39"/>
    <w:bookmarkStart w:name="z4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информации, направляемой организацией по водоснабжению и (или) водоотведению, в местные исполнительные органы, содержатся сведения об аттестованных экспертах, которые будут проводить технический аудит, а также план проведения технического аудита, разрабатываемый в соответствии с пунком 13 настоящих Правил.</w:t>
      </w:r>
    </w:p>
    <w:bookmarkEnd w:id="40"/>
    <w:bookmarkStart w:name="z5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План проведения технического аудита содержит:</w:t>
      </w:r>
    </w:p>
    <w:bookmarkEnd w:id="41"/>
    <w:bookmarkStart w:name="z5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перечень объектов, подлежащих техническому аудиту;</w:t>
      </w:r>
    </w:p>
    <w:bookmarkEnd w:id="42"/>
    <w:bookmarkStart w:name="z5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сроки (этапы) проведения технического аудита;</w:t>
      </w:r>
    </w:p>
    <w:bookmarkEnd w:id="43"/>
    <w:bookmarkStart w:name="z5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перечень параметров, технических характеристик или иных показателей объектов централизованных систем водоснабжения и (или) водоотведения, в отношении которых будет проведено техническое аудит;</w:t>
      </w:r>
    </w:p>
    <w:bookmarkEnd w:id="44"/>
    <w:bookmarkStart w:name="z5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сведения об уполномоченном лице организации по водоснабжению и (или) водоотведению, утвердившем план.</w:t>
      </w:r>
    </w:p>
    <w:bookmarkEnd w:id="45"/>
    <w:bookmarkStart w:name="z5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Состав работ по техническому аудиту на системах водоснабжения и водоотведения населенных пунктов включает в себя:</w:t>
      </w:r>
    </w:p>
    <w:bookmarkEnd w:id="46"/>
    <w:bookmarkStart w:name="z5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камеральное обследование;</w:t>
      </w:r>
    </w:p>
    <w:bookmarkEnd w:id="47"/>
    <w:bookmarkStart w:name="z5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техническую инвентаризацию имущества, включая натурное, визуальное-измерительное обследование и инструментальное обследование централизованных систем водоснабжения и (или) водоотведения и (или) их элементов;</w:t>
      </w:r>
    </w:p>
    <w:bookmarkEnd w:id="48"/>
    <w:bookmarkStart w:name="z5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определение технико-экономической эффективности централизованных систем водоснабжения и водоотведения и (или) их элементов.</w:t>
      </w:r>
    </w:p>
    <w:bookmarkEnd w:id="49"/>
    <w:bookmarkStart w:name="z59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Камеральное обследование</w:t>
      </w:r>
    </w:p>
    <w:bookmarkEnd w:id="50"/>
    <w:bookmarkStart w:name="z6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При проведении камерального обследования на сетях водоснабжения и водоотведения, аккредитованной организацией рассматривается следующая нормативно-техническая документация:</w:t>
      </w:r>
    </w:p>
    <w:bookmarkEnd w:id="51"/>
    <w:bookmarkStart w:name="z6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проектная документация (включая чертежи - план, профиль, спецификации, пояснительная записка), содержащая функционально-технологические, конструктивные и инженерно-технические решения;</w:t>
      </w:r>
    </w:p>
    <w:bookmarkEnd w:id="52"/>
    <w:bookmarkStart w:name="z6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исполнительная документация, содержащая сведения о технических характеристиках инженерных сетей, о соответствии фактически выполненных работ проектной документации, о внесенных в них по согласованию с проектной организацией изменениях;</w:t>
      </w:r>
    </w:p>
    <w:bookmarkEnd w:id="53"/>
    <w:bookmarkStart w:name="z6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эксплуатационная документация в соответствии с внутренним регламентом эксплуатации водопроводной (канализационной) сети;</w:t>
      </w:r>
    </w:p>
    <w:bookmarkEnd w:id="54"/>
    <w:bookmarkStart w:name="z6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документация организации по водоснабжению и (или) водоотведению, содержащая сведения:</w:t>
      </w:r>
    </w:p>
    <w:bookmarkEnd w:id="55"/>
    <w:bookmarkStart w:name="z6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техническом состоянии сетей систем водоснабжения и водоотведения и (или) их элементов, в том числе отчеты по телевизионной диагностике сетей, дефектные ведомости;</w:t>
      </w:r>
    </w:p>
    <w:bookmarkEnd w:id="56"/>
    <w:bookmarkStart w:name="z6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 аварийности на сетях систем водоснабжения и водоотведения и (или) их элементов, включающие, в том числе сооружения, уровне потерь воды в сетях и сооружениях системах водоснабжения;</w:t>
      </w:r>
    </w:p>
    <w:bookmarkEnd w:id="57"/>
    <w:bookmarkStart w:name="z6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сроках эксплуатации и износе сетей и сооружений;</w:t>
      </w:r>
    </w:p>
    <w:bookmarkEnd w:id="58"/>
    <w:bookmarkStart w:name="z6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результатах определения качества воды (исходной и после водоподготовки) в точках, определенных в программе производственного контроля качества питьевой воды;</w:t>
      </w:r>
    </w:p>
    <w:bookmarkEnd w:id="59"/>
    <w:bookmarkStart w:name="z6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результатах определения качества сточных вод в точках, определенных программой контроля состава и свойств сточных вод, для определения технической возможности очистных сооружений по соблюдению проектных параметров очистки сточных вод и установленных нормативов допустимых концентрации вредных веществ, иных веществ и микроорганизмов, лимитов на сбросы, установленных в соответствии экологическим законодательством.</w:t>
      </w:r>
    </w:p>
    <w:bookmarkEnd w:id="60"/>
    <w:bookmarkStart w:name="z7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перечисленной технической информации составляется конструктивная схема объектов - основание для натурного обследования централизованных систем водоснабжения и (или) водоотведения (включая установленное на таких объектах оборудование).</w:t>
      </w:r>
    </w:p>
    <w:bookmarkEnd w:id="61"/>
    <w:bookmarkStart w:name="z7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При проведении камерального обследования сооружений, оборудования, установленного на объектах централизованных систем водоснабжения и (или) водоотведения, подвергается анализу нормативно-техническая документация: паспорта на сооружения, оборудование, руководство (инструкция) по эксплуатации оборудования, проектная документация, исполнительная документация (содержащая сведения о соответствии выполненных в натуре работ с проектной документацией или о внесенных в них по согласованию с проектировщиком изменениях), план-график планово-предупредительного ремонта, отчеты о выполнении планово-предупредительных ремонтов, акт технического освидетельствования объекта, аварийный акт (содержащий сведения о повреждениях трубопроводов, сооружений и оборудования на водопроводной сети или нарушение их эксплуатации).</w:t>
      </w:r>
    </w:p>
    <w:bookmarkEnd w:id="62"/>
    <w:bookmarkStart w:name="z7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При наличии в организациях по водоснабжению и (или) водоотведению, информационных систем учета, созданных для централизованного ведения и актуализации данных о местоположении, технических характеристиках сетей водоснабжения и водоотведения, сооружений, оборудования, а также бухгалтерской, эксплуатационной, ремонтной и иной информации, отражающей техническое состояние объектов, камеральное обследование проводится на основании анализа сведений таких информационных систем.</w:t>
      </w:r>
    </w:p>
    <w:bookmarkEnd w:id="63"/>
    <w:bookmarkStart w:name="z7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 результатам анализа нормативно-технической документации на объекты централизованных систем водоснабжения и (или) водоотведения устанавливаются следующие данные:</w:t>
      </w:r>
    </w:p>
    <w:bookmarkEnd w:id="64"/>
    <w:bookmarkStart w:name="z7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год постройки объектов централизованных систем водоснабжения и (или) водоотведения;</w:t>
      </w:r>
    </w:p>
    <w:bookmarkEnd w:id="65"/>
    <w:bookmarkStart w:name="z7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дата ввода в эксплуатацию объектов централизованных систем водоснабжения и (или) водоотведения;</w:t>
      </w:r>
    </w:p>
    <w:bookmarkEnd w:id="66"/>
    <w:bookmarkStart w:name="z7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материал, диаметр трубопроводов по проекту и по исполнительной документации, их фактическое состояние, процент износа;</w:t>
      </w:r>
    </w:p>
    <w:bookmarkEnd w:id="67"/>
    <w:bookmarkStart w:name="z7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расчетные и фактические параметры давления и пропускной способности трубопровода и иных объектов централизованных систем водоснабжения и (или) водоотведения;</w:t>
      </w:r>
    </w:p>
    <w:bookmarkEnd w:id="68"/>
    <w:bookmarkStart w:name="z7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сведения об аварийности объектов централизованных систем водоснабжения и (или) водоотведения за период с момента проведения предыдущего технического аудита, а в случае проведения технического аудита в соответствии с настоящими требованиями впервые - за последние пять лет;</w:t>
      </w:r>
    </w:p>
    <w:bookmarkEnd w:id="69"/>
    <w:bookmarkStart w:name="z7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информация о проведении аварийных и ремонтных работ на объектах централизованных систем водоснабжения и (или) водоотведения с указанием точных мест проведения (адресов) выполнения работ, об их фактических объемах, результатов проведенных работ (влияние результатов работ на функционирование систем);</w:t>
      </w:r>
    </w:p>
    <w:bookmarkEnd w:id="70"/>
    <w:bookmarkStart w:name="z8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информация о наличии или отсутствии технической возможности сооружений водоподготовки, работающих в штатном режиме, об обеспечении подготовки питьевой воды в соответствии с требованиями Гигиенических нормативов показателей безопасности хозяйственно-питьевого и культурно-бытового водопользования, утвержденного Приказом Министра здравоохранения Республики Казахстан от 24 ноября 2022 года № ҚР ДСМ-138 (зарегистрирован в реестре государственной регистрации нормативных правовых актов № 30713) и стандартов, Санитарных правил "Санитарно-эпидемиологические требования к водоисточникам, местам водозабора для хозяйственно-питьевых целей, хозяйственно-питьевому водоснабжению и местам культурно-бытового водопользования и безопасности водных объектов", утвержденные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20 февраля 2023 года № 26 (зарегистрирован в реестре государственной регистрации нормативных правовых актов № 31934), с учетом состояния источника водоснабжения;</w:t>
      </w:r>
    </w:p>
    <w:bookmarkEnd w:id="71"/>
    <w:bookmarkStart w:name="z8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информация о наличии или отсутствии технической возможности канализационных очистных сооружений в обеспечении проектных параметров очистки сточных вод и соблюдение нормативов допустимых сбросов загрязняющих веществ, иных веществ и микроорганизмов, лимитов на сбросы, установленных в соответствии экологическим законодательством.</w:t>
      </w:r>
    </w:p>
    <w:bookmarkEnd w:id="72"/>
    <w:bookmarkStart w:name="z82" w:id="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Техническая инвентаризация имущества систем водоснабжения и водоотведения</w:t>
      </w:r>
    </w:p>
    <w:bookmarkEnd w:id="73"/>
    <w:bookmarkStart w:name="z8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Техническая инвентаризация централизованных систем водоснабжения и (или) водоотведения осуществляется на основании плана технического аудита с определением параметров технической инвентаризации по каждому инвентаризационному объекту, сформированному организацией по водоснабжению и (или) водоотведению, на основании камерального обследования.</w:t>
      </w:r>
    </w:p>
    <w:bookmarkEnd w:id="74"/>
    <w:bookmarkStart w:name="z8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Техническая инвентаризация объектов централизованных систем водоснабжения и (или) водоотведения включает в себя:</w:t>
      </w:r>
    </w:p>
    <w:bookmarkEnd w:id="75"/>
    <w:bookmarkStart w:name="z8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фактическое обследование месторасположения объекта и определение основных технических параметров (диаметр, материал, типоразмеры);</w:t>
      </w:r>
    </w:p>
    <w:bookmarkEnd w:id="76"/>
    <w:bookmarkStart w:name="z8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визуально-измерительное обследование, в том числе включая:</w:t>
      </w:r>
    </w:p>
    <w:bookmarkEnd w:id="77"/>
    <w:bookmarkStart w:name="z8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наружный и внутренний осмотр насосных станций и сооружений, трубопроводов;</w:t>
      </w:r>
    </w:p>
    <w:bookmarkEnd w:id="78"/>
    <w:bookmarkStart w:name="z8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оценку технического состояния объекта обследования по совокупности и характеру визуально наблюдаемых дефектов, повреждений, утечек;</w:t>
      </w:r>
    </w:p>
    <w:bookmarkEnd w:id="79"/>
    <w:bookmarkStart w:name="z8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сравнение данных об объектах централизованных систем водоснабжения и (или) водоотведения, полученных в ходе камерального обследования, с фактическими характеристиками систем, установленными при визуально-измерительном обследовании;</w:t>
      </w:r>
    </w:p>
    <w:bookmarkEnd w:id="80"/>
    <w:bookmarkStart w:name="z9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выборочное инструментальное обследование, проводимое в случае, если фактическое и визуально-измерительное обследование не позволяют достичь целей технического аудита, включающее в том числе:</w:t>
      </w:r>
    </w:p>
    <w:bookmarkEnd w:id="81"/>
    <w:bookmarkStart w:name="z9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проведение теледиагностики трубопроводов;</w:t>
      </w:r>
    </w:p>
    <w:bookmarkEnd w:id="82"/>
    <w:bookmarkStart w:name="z92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поиск утечек и дефектоскопии инструментальными методами;</w:t>
      </w:r>
    </w:p>
    <w:bookmarkEnd w:id="83"/>
    <w:bookmarkStart w:name="z93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диагностику оборудования, установленного на водозаборных сооружениях, сооружениях водоподготовки, сооружениях очистки сточных вод и обработки осадка сточных вод, водопроводных и канализационных насосных станциях, диагностику зданий и сооружений;</w:t>
      </w:r>
    </w:p>
    <w:bookmarkEnd w:id="84"/>
    <w:bookmarkStart w:name="z94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замер фактических характеристик оборудования, инструментальное обследование оборудования, включая при необходимости частичную или полную разборку.</w:t>
      </w:r>
    </w:p>
    <w:bookmarkEnd w:id="85"/>
    <w:bookmarkStart w:name="z95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Программа инструментального обследования разрабатывается на основе результатов и выводов фактического, визуально-измерительного обследований, при этом инструментальное обследование обязательно проводится в случаях:</w:t>
      </w:r>
    </w:p>
    <w:bookmarkEnd w:id="86"/>
    <w:bookmarkStart w:name="z9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предварительного вывода о необходимости модернизации объекта;</w:t>
      </w:r>
    </w:p>
    <w:bookmarkEnd w:id="87"/>
    <w:bookmarkStart w:name="z9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предварительного вывода о предаварийном состоянии.</w:t>
      </w:r>
    </w:p>
    <w:bookmarkEnd w:id="88"/>
    <w:bookmarkStart w:name="z9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иных случаях решение о проведении инструментального обследования принимается по усмотрению организации по водоснабжению и (или) водоотведению, при недостаточности данных фактического и визуально-измерительного анализа для достижения целей технического аудита.</w:t>
      </w:r>
    </w:p>
    <w:bookmarkEnd w:id="89"/>
    <w:bookmarkStart w:name="z9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Программы инструментальных обследований разрабатываются в зависимости от вида, материала изготовления и состояния объектов централизованных систем водоснабжения и (или) водоотведения и условий их эксплуатации.</w:t>
      </w:r>
    </w:p>
    <w:bookmarkEnd w:id="90"/>
    <w:bookmarkStart w:name="z100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Программы инструментальных обследований нацелены на выявление и оценку дефектов и повреждений, характерных для объектов централизованных систем водоснабжения и (или) водоотведения с учетом материала изготовления и состояния обследуемых объектов и условий их эксплуатации.</w:t>
      </w:r>
    </w:p>
    <w:bookmarkEnd w:id="91"/>
    <w:bookmarkStart w:name="z101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По итогам технической инвентаризации имущества определяются:</w:t>
      </w:r>
    </w:p>
    <w:bookmarkEnd w:id="92"/>
    <w:bookmarkStart w:name="z10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процент износа объектов централизованных систем водоснабжения и (или) водоотведения;</w:t>
      </w:r>
    </w:p>
    <w:bookmarkEnd w:id="93"/>
    <w:bookmarkStart w:name="z10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актуальное техническое состояние объекта на дату обследования;</w:t>
      </w:r>
    </w:p>
    <w:bookmarkEnd w:id="94"/>
    <w:bookmarkStart w:name="z104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предельные сроки проведения ремонта или реконструкции объектов.</w:t>
      </w:r>
    </w:p>
    <w:bookmarkEnd w:id="95"/>
    <w:bookmarkStart w:name="z105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Износ трубопроводов и недоступных для осмотра сооружений определяется по срокам службы как соотношение фактически прослуженного времени к средненормативному сроку службы.</w:t>
      </w:r>
    </w:p>
    <w:bookmarkEnd w:id="96"/>
    <w:bookmarkStart w:name="z106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случаях, когда фактически прослуженное время приближается к нормативному или превышает его, а предположительный (остаточный) срок службы сооружения, определяемый экспертным путем, превышает нормативный срок, то процент износа определяется отношением фактически прослуженного времени к сумме прослуженного и предположительного (остаточного) срока службы.</w:t>
      </w:r>
    </w:p>
    <w:bookmarkEnd w:id="97"/>
    <w:bookmarkStart w:name="z107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случаях, когда фактически прослуженное время приближается к нормативному или превышает его, а трубопроводы и другие объекты и сооружения доступны для осмотра и инструментального обследования, физический износ трубопровода и других объектов определяется организацией, осуществляющей водоснабжение и (или) водоотведение, самостоятельно либо с привлечением аккредитованной организации.</w:t>
      </w:r>
    </w:p>
    <w:bookmarkEnd w:id="98"/>
    <w:bookmarkStart w:name="z108" w:id="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Определение технико-экономической эффективности объектов систем водоснабжения и водоотведения</w:t>
      </w:r>
    </w:p>
    <w:bookmarkEnd w:id="99"/>
    <w:bookmarkStart w:name="z109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Технико-экономическая эффективность объектов централизованных систем водоснабжения и (или) водоотведения определяется для каждого объекта технического аудита либо группы объектов, имеющих единые признаки (расположение, функциональное назначение, модель и марка).</w:t>
      </w:r>
    </w:p>
    <w:bookmarkEnd w:id="100"/>
    <w:bookmarkStart w:name="z110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каждой группы объектов технического аудита формируется перечень показателей, которые отражают его технико-экономические характеристики. Данные характеристики отражают эффективность использования ресурсов для выполнения полезной функции объектом и выражаются как удельный показатель. К показателям технико-экономической характеристики объекта также относится коэффициент полезного действия.</w:t>
      </w:r>
    </w:p>
    <w:bookmarkEnd w:id="101"/>
    <w:bookmarkStart w:name="z111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Технико-экономическая эффективность объектов систем водоснабжения и (или) водоотведения и их элементов определяется в сопоставлении с технико-экономическими характеристиками имеющие наилучшие технологий.</w:t>
      </w:r>
    </w:p>
    <w:bookmarkEnd w:id="102"/>
    <w:bookmarkStart w:name="z112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Для объектов централизованных систем водоснабжения производится определение (оценка):</w:t>
      </w:r>
    </w:p>
    <w:bookmarkEnd w:id="103"/>
    <w:bookmarkStart w:name="z113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проектных и фактических характеристик объектов водоснабжения на период проведения оценки с целью определения дефицита (профицита) производственных мощностей, полезного объема регулирующих емкостей;</w:t>
      </w:r>
    </w:p>
    <w:bookmarkEnd w:id="104"/>
    <w:bookmarkStart w:name="z114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технических характеристик сооружений водоподготовки с учетом состояния источника водоснабжения и его сезонных изменений;</w:t>
      </w:r>
    </w:p>
    <w:bookmarkEnd w:id="105"/>
    <w:bookmarkStart w:name="z115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соответствия применяемых технологических решений требуемой эффективности очистки на основе учета сведений о качестве питьевой воды, подаваемой насосными станциями в распределительную водопроводную сеть, требованиям, установленными нормативными правовыми актами в сфере санитарно-эпидемиологического благополучия населения, законодательством в области охраны окружающей среды, водным законодательством;</w:t>
      </w:r>
    </w:p>
    <w:bookmarkEnd w:id="106"/>
    <w:bookmarkStart w:name="z116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оптимальности эксплуатационных характеристик водозаборных сооружений, водоподготовки, насосных станций и водопроводной сети;</w:t>
      </w:r>
    </w:p>
    <w:bookmarkEnd w:id="107"/>
    <w:bookmarkStart w:name="z117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удельного количества повреждений и аварий на водопроводных сетях, продолжительности перерывов водоснабжения;</w:t>
      </w:r>
    </w:p>
    <w:bookmarkEnd w:id="108"/>
    <w:bookmarkStart w:name="z118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технологических нарушений на сооружениях водоподготовки и водопроводной сети за год, предшествующий проведению оценки;</w:t>
      </w:r>
    </w:p>
    <w:bookmarkEnd w:id="109"/>
    <w:bookmarkStart w:name="z119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оперативности реагирования и общего времени устранения аварий и технологических нарушений при работе оборудования и водопроводных сетей;</w:t>
      </w:r>
    </w:p>
    <w:bookmarkEnd w:id="110"/>
    <w:bookmarkStart w:name="z120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качества питьевой воды на выходе с водоочистных сооружений и в распределительной водопроводной сети на соответствие требованиям, установленными нормативными правовыми актами в сфере санитарно-эпидемиологического благополучия населения.</w:t>
      </w:r>
    </w:p>
    <w:bookmarkEnd w:id="111"/>
    <w:bookmarkStart w:name="z121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Для объектов централизованных систем водоотведения производится определение (оценка):</w:t>
      </w:r>
    </w:p>
    <w:bookmarkEnd w:id="112"/>
    <w:bookmarkStart w:name="z122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объемов сброса сточных вод, подвергающихся очистке, в том числе:</w:t>
      </w:r>
    </w:p>
    <w:bookmarkEnd w:id="113"/>
    <w:bookmarkStart w:name="z123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доля сточных вод, подвергающейся очистке, в общем объеме сточных вод, сбрасываемых в централизованные общесплавные и бытовые системы водоотведения;</w:t>
      </w:r>
    </w:p>
    <w:bookmarkEnd w:id="114"/>
    <w:bookmarkStart w:name="z124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доля поверхностных сточных вод, подвергающихся очистке, в общем объеме поверхностных сточных вод, принимаемых в централизованную ливневую систему водоотведения;</w:t>
      </w:r>
    </w:p>
    <w:bookmarkEnd w:id="115"/>
    <w:bookmarkStart w:name="z125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доля промывных вод водопроводных станций, подвергающихся очистке, в общем объеме сброса промывных вод водопроводных станций;</w:t>
      </w:r>
    </w:p>
    <w:bookmarkEnd w:id="116"/>
    <w:bookmarkStart w:name="z126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доля сточных вод, прошедших обеззараживание, обеспечивающее нормативное качество сточных вод по микробиологическим показателям, в общем объеме сброса сточных вод;</w:t>
      </w:r>
    </w:p>
    <w:bookmarkEnd w:id="117"/>
    <w:bookmarkStart w:name="z127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объемов сброса неочищенных сточных вод;</w:t>
      </w:r>
    </w:p>
    <w:bookmarkEnd w:id="118"/>
    <w:bookmarkStart w:name="z128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наличия прямых выпусков с формированием сведений по водоему-приемнику, диаметрам, расходам сточных вод;</w:t>
      </w:r>
    </w:p>
    <w:bookmarkEnd w:id="119"/>
    <w:bookmarkStart w:name="z129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проектных и технических характеристик объектов водоотведения в период проведения оценки с целью определения дефицита (профицита) производственных мощностей;</w:t>
      </w:r>
    </w:p>
    <w:bookmarkEnd w:id="120"/>
    <w:bookmarkStart w:name="z130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технического состояния коллекторов на основе результатов технического осмотра, обследования с использованием мобильных диагностических средств;</w:t>
      </w:r>
    </w:p>
    <w:bookmarkEnd w:id="121"/>
    <w:bookmarkStart w:name="z131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аварийности на сооружениях водоотведения и количества засоров в канализационной сети за год, предшествующий проведению оценки;</w:t>
      </w:r>
    </w:p>
    <w:bookmarkEnd w:id="122"/>
    <w:bookmarkStart w:name="z132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технологических нарушений на сооружениях и сетях систем водоотведения за год, предшествующий проведению оценки;</w:t>
      </w:r>
    </w:p>
    <w:bookmarkEnd w:id="123"/>
    <w:bookmarkStart w:name="z133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оперативности реагирования и общего времени устранения аварий и технологических нарушений при работе оборудования, сооружений и инженерных сетей;</w:t>
      </w:r>
    </w:p>
    <w:bookmarkEnd w:id="124"/>
    <w:bookmarkStart w:name="z134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технических характеристик и возможности канализационных очистных сооружений и сооружений по обработке осадка сточных вод обеспечивать проектные параметры качества очистки сточных вод и обработки осадка сточных вод;</w:t>
      </w:r>
    </w:p>
    <w:bookmarkEnd w:id="125"/>
    <w:bookmarkStart w:name="z135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технических характеристик объектов для хранения осадка сточных вод и наличия дефицита или резерва их мощности;</w:t>
      </w:r>
    </w:p>
    <w:bookmarkEnd w:id="126"/>
    <w:bookmarkStart w:name="z136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соответствия применяемых технологических решений требуемой эффективности очистки на основе учета сведений о качестве, соответствующем требованиям, установленным законодательством в области охраны окружающей среды, водным законодательством;</w:t>
      </w:r>
    </w:p>
    <w:bookmarkEnd w:id="127"/>
    <w:bookmarkStart w:name="z137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оптимальности эксплуатационных характеристик элементов систем водоотведения, в том числе сетей, канализационных очистных сооружений, сооружений по обработке осадка сточных вод (в том числе, с определением доли осадка сточных вод, обработанного или утилизированного до экологически безопасного состояния);</w:t>
      </w:r>
    </w:p>
    <w:bookmarkEnd w:id="128"/>
    <w:bookmarkStart w:name="z138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содержания загрязняющих веществ, иных веществ и микроорганизмов в составе сточных вод и соответствия состава и свойств сточных вод требованиям, установленными законодательством в области охраны окружающей среды.</w:t>
      </w:r>
    </w:p>
    <w:bookmarkEnd w:id="129"/>
    <w:bookmarkStart w:name="z139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28. Оценка технической возможности канализационных очистных сооружений, очищение сточных вод до нормативных показателей производится путем сравнения фактических показателей состава и свойств очищенных сточных вод (включая бактериологические показатели) на соответствие проектным параметрам очистки сточных вод, установленным нормативам допустимых сбросов загрязняющих веществ, иных веществ и микроорганизмов, лимитам на сбросы, а в части определения эффективности сооружений обеззараживания сточных вод - на соответствие санитарным нормам и правилам. </w:t>
      </w:r>
    </w:p>
    <w:bookmarkEnd w:id="130"/>
    <w:bookmarkStart w:name="z140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канализационных очистных сооружений, не обеспеченных узлами обеззараживания сточных вод, оценка эффективности обеззараживания не производится.</w:t>
      </w:r>
    </w:p>
    <w:bookmarkEnd w:id="131"/>
    <w:bookmarkStart w:name="z141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оценки используются среднегодовые значения состава и свойств сточных вод за период не менее двух лет (за исключением случаев отсутствия таких данных при передаче бесхозяйных объектов), а также информация о количестве проб очищенных сточных вод, не соответствующих проектным параметрам очистки и установленным нормативам допустимых сбросов загрязняющих веществ и микроорганизмов, лимитам на сбросы по каждому нормируемому показателю. При соответствии фактического среднегодового качества сточных вод проектным параметрам очистки или концентрации в составе установленных нормативам допустимых сбросов, лимитов на сбросы окончательная оценка производится с учетом числа проб сточных вод, не соответствующих проектным или нормативным показателям. В результате выявляются показатели, по которым не достигается стабильного нормативного качества сточных вод.</w:t>
      </w:r>
    </w:p>
    <w:bookmarkEnd w:id="132"/>
    <w:bookmarkStart w:name="z142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По итогам завершения технического аудита составляется заключение технического аудита, содержащий результаты проведенного технического аудита, подписываемый руководителем аккредитованной организации и согласованный с уполномоченным лицом организации по водоснабжению и (или) водоотведению. </w:t>
      </w:r>
    </w:p>
    <w:bookmarkEnd w:id="133"/>
    <w:bookmarkStart w:name="z143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Заключение технического аудита содержит:</w:t>
      </w:r>
    </w:p>
    <w:bookmarkEnd w:id="134"/>
    <w:bookmarkStart w:name="z144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перечень объектов, в отношении которых проведен технический аудит;</w:t>
      </w:r>
    </w:p>
    <w:bookmarkEnd w:id="135"/>
    <w:bookmarkStart w:name="z145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перечень параметров, технических характеристик, фактических показателей деятельности организации по водоснабжению и (или) водоотведению, или иных показателей объектов централизованных систем водоснабжения и (или) водоотведения, выявленных в процессе проведения технического аудита;</w:t>
      </w:r>
    </w:p>
    <w:bookmarkEnd w:id="136"/>
    <w:bookmarkStart w:name="z146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описание выявленных дефектов и нарушений с привязкой к конкретному объекту с приложением фото, видеоматериалов, результатов инструментальных исследований (испытаний, измерений);</w:t>
      </w:r>
    </w:p>
    <w:bookmarkEnd w:id="137"/>
    <w:bookmarkStart w:name="z147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заключение о техническом состоянии объектов централизованных систем водоснабжения и (или) водоотведения;</w:t>
      </w:r>
    </w:p>
    <w:bookmarkEnd w:id="138"/>
    <w:bookmarkStart w:name="z148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оценка технического состояния объектов централизованных систем водоснабжения и (или) водоотведения в момент проведения обследования, включая процент износа;</w:t>
      </w:r>
    </w:p>
    <w:bookmarkEnd w:id="139"/>
    <w:bookmarkStart w:name="z149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заключение о возможности, условиях (режимах) и сроках дальнейшей эксплуатации объектов централизованных систем водоснабжения и (или) водоотведения;</w:t>
      </w:r>
    </w:p>
    <w:bookmarkEnd w:id="140"/>
    <w:bookmarkStart w:name="z150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ссылки на нормы, правила, технические регламенты, иную техническую документацию;</w:t>
      </w:r>
    </w:p>
    <w:bookmarkEnd w:id="141"/>
    <w:bookmarkStart w:name="z151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анализ технико-экономической эффективности существующих технических решений, применяемых в соответствующей централизованной системе, в сравнении с наилучшими имеющимися технологиями;</w:t>
      </w:r>
    </w:p>
    <w:bookmarkEnd w:id="142"/>
    <w:bookmarkStart w:name="z152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предлагаемые рекомендации, в том числе предложения по плановым значениям показателей надежности, качества, энергетической эффективности, по режимам эксплуатации обследованных объектов централизованных систем водоснабжения и (или) водоотведения, по мероприятиям с указанием предельных сроков их проведения (включая проведение капитального ремонта и инвестиционные проекты), необходимых для достижения предложенных плановых значений показателей надежности, качества, энергетической эффективности, рекомендации по способам приведения объектов централизованных водоснабжения и (или) водоотведения в состояние, необходимое для дальнейшей эксплуатации, и возможные проектные решения.</w:t>
      </w:r>
    </w:p>
    <w:bookmarkEnd w:id="143"/>
    <w:bookmarkStart w:name="z153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Заключение по техническому аудиту, выдаваемое аккредитованной организацией, подписывается всеми специалистами, проводившими технический аудит, и утверждается уполномоченным лицом аккредитованной организацией, к чьей компетенции отнесены данные функции.</w:t>
      </w:r>
    </w:p>
    <w:bookmarkEnd w:id="1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31 – в редакции приказа Министра промышленности и строительства РК от 22.09.2026 </w:t>
      </w:r>
      <w:r>
        <w:rPr>
          <w:rFonts w:ascii="Times New Roman"/>
          <w:b w:val="false"/>
          <w:i w:val="false"/>
          <w:color w:val="000000"/>
          <w:sz w:val="28"/>
        </w:rPr>
        <w:t>№ 470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