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c34ac" w14:textId="65c34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субсидирования стоимости услуг по подаче воды в области аквакультуры</w:t>
      </w:r>
    </w:p>
    <w:p>
      <w:pPr>
        <w:spacing w:after="0"/>
        <w:ind w:left="0"/>
        <w:jc w:val="both"/>
      </w:pPr>
      <w:r>
        <w:rPr>
          <w:rFonts w:ascii="Times New Roman"/>
          <w:b w:val="false"/>
          <w:i w:val="false"/>
          <w:color w:val="000000"/>
          <w:sz w:val="28"/>
        </w:rPr>
        <w:t>Приказ Министра сельского хозяйства Республики Казахстан от 30 октября 2025 года № 406. Зарегистрирован в Министерстве юстиции Республики Казахстан 31 октября 2025 года № 37294.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Вводится в действие с 01.01.2026.</w:t>
      </w:r>
    </w:p>
    <w:bookmarkStart w:name="z278"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18 Закона Республики Казахстан "Об аквакультуре",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субсидирования стоимости услуг по подаче воды в области аквакультуры.</w:t>
      </w:r>
    </w:p>
    <w:bookmarkEnd w:id="1"/>
    <w:bookmarkStart w:name="z13" w:id="2"/>
    <w:p>
      <w:pPr>
        <w:spacing w:after="0"/>
        <w:ind w:left="0"/>
        <w:jc w:val="both"/>
      </w:pPr>
      <w:r>
        <w:rPr>
          <w:rFonts w:ascii="Times New Roman"/>
          <w:b w:val="false"/>
          <w:i w:val="false"/>
          <w:color w:val="000000"/>
          <w:sz w:val="28"/>
        </w:rPr>
        <w:t>
      2. Комитету рыбного хозяйства Министерства сельского хозяйства Республики Казахстан в установленном законодательством порядке обеспечить:</w:t>
      </w:r>
    </w:p>
    <w:bookmarkEnd w:id="2"/>
    <w:bookmarkStart w:name="z14"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15" w:id="4"/>
    <w:p>
      <w:pPr>
        <w:spacing w:after="0"/>
        <w:ind w:left="0"/>
        <w:jc w:val="both"/>
      </w:pPr>
      <w:r>
        <w:rPr>
          <w:rFonts w:ascii="Times New Roman"/>
          <w:b w:val="false"/>
          <w:i w:val="false"/>
          <w:color w:val="000000"/>
          <w:sz w:val="28"/>
        </w:rPr>
        <w:t>
      2) размещение настоящего приказа на официальном интернет-ресурсе Министерства сельского хозяйства Республики Казахстан после дня его первого официального опубликования.</w:t>
      </w:r>
    </w:p>
    <w:bookmarkEnd w:id="4"/>
    <w:bookmarkStart w:name="z16"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bookmarkEnd w:id="5"/>
    <w:bookmarkStart w:name="z17" w:id="6"/>
    <w:p>
      <w:pPr>
        <w:spacing w:after="0"/>
        <w:ind w:left="0"/>
        <w:jc w:val="both"/>
      </w:pPr>
      <w:r>
        <w:rPr>
          <w:rFonts w:ascii="Times New Roman"/>
          <w:b w:val="false"/>
          <w:i w:val="false"/>
          <w:color w:val="000000"/>
          <w:sz w:val="28"/>
        </w:rPr>
        <w:t>
      4. Настоящий приказ вводится в действие с 1 января 2026 года и подлежит официальному опубликованию.</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сельского хозяйства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bookmarkStart w:name="z19"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Агентство по защите</w:t>
      </w:r>
    </w:p>
    <w:p>
      <w:pPr>
        <w:spacing w:after="0"/>
        <w:ind w:left="0"/>
        <w:jc w:val="both"/>
      </w:pPr>
      <w:r>
        <w:rPr>
          <w:rFonts w:ascii="Times New Roman"/>
          <w:b w:val="false"/>
          <w:i w:val="false"/>
          <w:color w:val="000000"/>
          <w:sz w:val="28"/>
        </w:rPr>
        <w:t>и развитию конкуренции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искусственного</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3"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водных</w:t>
      </w:r>
    </w:p>
    <w:p>
      <w:pPr>
        <w:spacing w:after="0"/>
        <w:ind w:left="0"/>
        <w:jc w:val="both"/>
      </w:pPr>
      <w:r>
        <w:rPr>
          <w:rFonts w:ascii="Times New Roman"/>
          <w:b w:val="false"/>
          <w:i w:val="false"/>
          <w:color w:val="000000"/>
          <w:sz w:val="28"/>
        </w:rPr>
        <w:t>ресурсов и ирригации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4"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октября 2025 года № 406</w:t>
            </w:r>
          </w:p>
        </w:tc>
      </w:tr>
    </w:tbl>
    <w:bookmarkStart w:name="z26" w:id="13"/>
    <w:p>
      <w:pPr>
        <w:spacing w:after="0"/>
        <w:ind w:left="0"/>
        <w:jc w:val="left"/>
      </w:pPr>
      <w:r>
        <w:rPr>
          <w:rFonts w:ascii="Times New Roman"/>
          <w:b/>
          <w:i w:val="false"/>
          <w:color w:val="000000"/>
        </w:rPr>
        <w:t xml:space="preserve"> Правила</w:t>
      </w:r>
      <w:r>
        <w:br/>
      </w:r>
      <w:r>
        <w:rPr>
          <w:rFonts w:ascii="Times New Roman"/>
          <w:b/>
          <w:i w:val="false"/>
          <w:color w:val="000000"/>
        </w:rPr>
        <w:t>субсидирования стоимости услуг по подаче воды в области аквакультуры</w:t>
      </w:r>
    </w:p>
    <w:bookmarkEnd w:id="13"/>
    <w:bookmarkStart w:name="z27" w:id="14"/>
    <w:p>
      <w:pPr>
        <w:spacing w:after="0"/>
        <w:ind w:left="0"/>
        <w:jc w:val="left"/>
      </w:pPr>
      <w:r>
        <w:rPr>
          <w:rFonts w:ascii="Times New Roman"/>
          <w:b/>
          <w:i w:val="false"/>
          <w:color w:val="000000"/>
        </w:rPr>
        <w:t xml:space="preserve"> Глава 1. Общие положения</w:t>
      </w:r>
    </w:p>
    <w:bookmarkEnd w:id="14"/>
    <w:bookmarkStart w:name="z28" w:id="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Настоящие правила субсидирования стоимости услуг по подаче воды в области аквакультуры (далее – Правила) разработаны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18 Закона Республики Казахстан "Об аквакультуре",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о государственных услугах и социально ответственных услугах)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субсидирования стоимости услуг по подаче воды в области аквакультуры, а также порядок оказания государственной услуги "Субсидирование стоимости услуг по подаче воды в области аквакультуры" (далее – государственная услуга).</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16"/>
    <w:p>
      <w:pPr>
        <w:spacing w:after="0"/>
        <w:ind w:left="0"/>
        <w:jc w:val="both"/>
      </w:pPr>
      <w:r>
        <w:rPr>
          <w:rFonts w:ascii="Times New Roman"/>
          <w:b w:val="false"/>
          <w:i w:val="false"/>
          <w:color w:val="000000"/>
          <w:sz w:val="28"/>
        </w:rPr>
        <w:t>
      2. В Правилах используются следующие основные понятия:</w:t>
      </w:r>
    </w:p>
    <w:bookmarkEnd w:id="16"/>
    <w:p>
      <w:pPr>
        <w:spacing w:after="0"/>
        <w:ind w:left="0"/>
        <w:jc w:val="both"/>
      </w:pPr>
      <w:r>
        <w:rPr>
          <w:rFonts w:ascii="Times New Roman"/>
          <w:b w:val="false"/>
          <w:i w:val="false"/>
          <w:color w:val="000000"/>
          <w:sz w:val="28"/>
        </w:rPr>
        <w:t>
      1) объект цифровизации – государственная цифровая система субсидирования агропромышленного комплекса (далее – ГЦСС АПК), представляющая организационно-упорядоченную совокупность цифровых технологий, обслуживающего персонала и технической документации, предназначенная для оказания услуг по выполнению процессов субсидирования, предоставляющая возможность регистрации заявления получение субсидий, а также ее обработки посредством автоматической проверки заявления на соответствие условиям субсидирования;</w:t>
      </w:r>
    </w:p>
    <w:p>
      <w:pPr>
        <w:spacing w:after="0"/>
        <w:ind w:left="0"/>
        <w:jc w:val="both"/>
      </w:pPr>
      <w:r>
        <w:rPr>
          <w:rFonts w:ascii="Times New Roman"/>
          <w:b w:val="false"/>
          <w:i w:val="false"/>
          <w:color w:val="000000"/>
          <w:sz w:val="28"/>
        </w:rPr>
        <w:t>
      2) центральный уполномоченный орган по исполнению бюджета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области исполнения бюджета, ведения бухгалтерского учета, бюджетного учета и бюджетной отчетности по исполнению республиканского бюджета и в пределах своей компетенции – местных бюджетов, внебюджетных фондов;</w:t>
      </w:r>
    </w:p>
    <w:p>
      <w:pPr>
        <w:spacing w:after="0"/>
        <w:ind w:left="0"/>
        <w:jc w:val="both"/>
      </w:pPr>
      <w:r>
        <w:rPr>
          <w:rFonts w:ascii="Times New Roman"/>
          <w:b w:val="false"/>
          <w:i w:val="false"/>
          <w:color w:val="000000"/>
          <w:sz w:val="28"/>
        </w:rPr>
        <w:t>
      3) лицевой счет – совокупность записей, содержащихся в электронном реестре заявок на субсидирование, позволяющих идентифицировать зарегистрированное лицо с целью регистрации предложений и заявок на субсидирование и учета операций по ним;</w:t>
      </w:r>
    </w:p>
    <w:p>
      <w:pPr>
        <w:spacing w:after="0"/>
        <w:ind w:left="0"/>
        <w:jc w:val="both"/>
      </w:pPr>
      <w:r>
        <w:rPr>
          <w:rFonts w:ascii="Times New Roman"/>
          <w:b w:val="false"/>
          <w:i w:val="false"/>
          <w:color w:val="000000"/>
          <w:sz w:val="28"/>
        </w:rPr>
        <w:t>
      4) переводное заявление (далее – заявление) – электронное заявление на получение субсидий за поставленную водопользователем услугополучателям воду;</w:t>
      </w:r>
    </w:p>
    <w:p>
      <w:pPr>
        <w:spacing w:after="0"/>
        <w:ind w:left="0"/>
        <w:jc w:val="both"/>
      </w:pPr>
      <w:r>
        <w:rPr>
          <w:rFonts w:ascii="Times New Roman"/>
          <w:b w:val="false"/>
          <w:i w:val="false"/>
          <w:color w:val="000000"/>
          <w:sz w:val="28"/>
        </w:rPr>
        <w:t>
      5) услуги по подаче воды – подача воды в части услуг по подаче воды по каналам, подаче воды для орошения и регулированию поверхностного стока при помощи подпорных гидротехнических сооружений водопользователем водопотребителю в области аквакультуры;</w:t>
      </w:r>
    </w:p>
    <w:p>
      <w:pPr>
        <w:spacing w:after="0"/>
        <w:ind w:left="0"/>
        <w:jc w:val="both"/>
      </w:pPr>
      <w:r>
        <w:rPr>
          <w:rFonts w:ascii="Times New Roman"/>
          <w:b w:val="false"/>
          <w:i w:val="false"/>
          <w:color w:val="000000"/>
          <w:sz w:val="28"/>
        </w:rPr>
        <w:t>
      6) электронный реестр заявок на субсидирование (далее – реестр) – совокупность сведений о заявлении на субсидирование, поданных услугополучателями, о финансовых институтах, и иных сведений, отраженных в государственной цифровой системе субсидирования;</w:t>
      </w:r>
    </w:p>
    <w:p>
      <w:pPr>
        <w:spacing w:after="0"/>
        <w:ind w:left="0"/>
        <w:jc w:val="both"/>
      </w:pPr>
      <w:r>
        <w:rPr>
          <w:rFonts w:ascii="Times New Roman"/>
          <w:b w:val="false"/>
          <w:i w:val="false"/>
          <w:color w:val="000000"/>
          <w:sz w:val="28"/>
        </w:rPr>
        <w:t>
      7) водопользователь – физическое или юридическое лицо, которое в порядке, установленном законодательством Республики Казахстан, обладает правом водопользования и реализует его;</w:t>
      </w:r>
    </w:p>
    <w:p>
      <w:pPr>
        <w:spacing w:after="0"/>
        <w:ind w:left="0"/>
        <w:jc w:val="both"/>
      </w:pPr>
      <w:r>
        <w:rPr>
          <w:rFonts w:ascii="Times New Roman"/>
          <w:b w:val="false"/>
          <w:i w:val="false"/>
          <w:color w:val="000000"/>
          <w:sz w:val="28"/>
        </w:rPr>
        <w:t>
      8) водопотребитель – физическое или юридическое лицо, пользующееся услугами водохозяйственных организаций по подаче воды или водопользователей либо потребляющее воду из водных объектов в порядке общего водопользования;</w:t>
      </w:r>
    </w:p>
    <w:p>
      <w:pPr>
        <w:spacing w:after="0"/>
        <w:ind w:left="0"/>
        <w:jc w:val="both"/>
      </w:pPr>
      <w:r>
        <w:rPr>
          <w:rFonts w:ascii="Times New Roman"/>
          <w:b w:val="false"/>
          <w:i w:val="false"/>
          <w:color w:val="000000"/>
          <w:sz w:val="28"/>
        </w:rPr>
        <w:t xml:space="preserve">
      9) субсидирование – финансирование конкретных получателей субсидии на безвозмездной и невозвратной основе, осуществляемое за счет бюджетных средств; </w:t>
      </w:r>
    </w:p>
    <w:p>
      <w:pPr>
        <w:spacing w:after="0"/>
        <w:ind w:left="0"/>
        <w:jc w:val="both"/>
      </w:pPr>
      <w:r>
        <w:rPr>
          <w:rFonts w:ascii="Times New Roman"/>
          <w:b w:val="false"/>
          <w:i w:val="false"/>
          <w:color w:val="000000"/>
          <w:sz w:val="28"/>
        </w:rPr>
        <w:t>
      10) веб-портал государственной цифровой системы субсидирования (далее – веб-портал) – интернет-ресурс, размещенный в сети Интернет, предоставляющий доступ к государственной цифровой системе субсидирования;</w:t>
      </w:r>
    </w:p>
    <w:p>
      <w:pPr>
        <w:spacing w:after="0"/>
        <w:ind w:left="0"/>
        <w:jc w:val="both"/>
      </w:pPr>
      <w:r>
        <w:rPr>
          <w:rFonts w:ascii="Times New Roman"/>
          <w:b w:val="false"/>
          <w:i w:val="false"/>
          <w:color w:val="000000"/>
          <w:sz w:val="28"/>
        </w:rPr>
        <w:t>
      11) регистратор – юридическое лицо со стопроцентным участием государства в уставном капитале, определенное центральным уполномоченным органом по исполнению бюджета, обеспечивающее техническое сопровождение мониторинга использования мер государственной поддержки частного предпринимательства и их получателей с использованием системы первого уровня;</w:t>
      </w:r>
    </w:p>
    <w:p>
      <w:pPr>
        <w:spacing w:after="0"/>
        <w:ind w:left="0"/>
        <w:jc w:val="both"/>
      </w:pPr>
      <w:r>
        <w:rPr>
          <w:rFonts w:ascii="Times New Roman"/>
          <w:b w:val="false"/>
          <w:i w:val="false"/>
          <w:color w:val="000000"/>
          <w:sz w:val="28"/>
        </w:rPr>
        <w:t>
      12) регистраторская система (далее – система первого уровня) – система мониторинга мер государственной поддержки частного предпринимательства и их получателей, интегрированная с ГЦСС, содержащая эталонный электронный реестр заявок заявителей, где посредством окончательного постформатно-логического контроля принимается решение о соответствии заявителя базовым критериям и оплате ему денег из бюджета;</w:t>
      </w:r>
    </w:p>
    <w:p>
      <w:pPr>
        <w:spacing w:after="0"/>
        <w:ind w:left="0"/>
        <w:jc w:val="both"/>
      </w:pPr>
      <w:r>
        <w:rPr>
          <w:rFonts w:ascii="Times New Roman"/>
          <w:b w:val="false"/>
          <w:i w:val="false"/>
          <w:color w:val="000000"/>
          <w:sz w:val="28"/>
        </w:rPr>
        <w:t>
      13) веб-портал "цифрового правительства" (далее – 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pPr>
        <w:spacing w:after="0"/>
        <w:ind w:left="0"/>
        <w:jc w:val="both"/>
      </w:pPr>
      <w:r>
        <w:rPr>
          <w:rFonts w:ascii="Times New Roman"/>
          <w:b w:val="false"/>
          <w:i w:val="false"/>
          <w:color w:val="000000"/>
          <w:sz w:val="28"/>
        </w:rPr>
        <w:t>
      14)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Пункт 2 - в редакции приказа и.о. Министра сельского хозяйства РК от 05.06.2026 №224 (вводится в действие с 12.07.2026).</w:t>
      </w:r>
      <w:r>
        <w:br/>
      </w:r>
      <w:r>
        <w:rPr>
          <w:rFonts w:ascii="Times New Roman"/>
          <w:b w:val="false"/>
          <w:i w:val="false"/>
          <w:color w:val="000000"/>
          <w:sz w:val="28"/>
        </w:rPr>
        <w:t>
</w:t>
      </w:r>
    </w:p>
    <w:bookmarkStart w:name="z280" w:id="17"/>
    <w:p>
      <w:pPr>
        <w:spacing w:after="0"/>
        <w:ind w:left="0"/>
        <w:jc w:val="both"/>
      </w:pPr>
      <w:r>
        <w:rPr>
          <w:rFonts w:ascii="Times New Roman"/>
          <w:b w:val="false"/>
          <w:i w:val="false"/>
          <w:color w:val="000000"/>
          <w:sz w:val="28"/>
        </w:rPr>
        <w:t>
      2-1. Субсидирование стоимости услуг по подаче воды в области аквакультуры осуществляется за счет и в пределах средств, предусмотренных в местном бюджете на соответствующий финансовый год.</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2-1 в соответствии с приказом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81" w:id="18"/>
    <w:p>
      <w:pPr>
        <w:spacing w:after="0"/>
        <w:ind w:left="0"/>
        <w:jc w:val="both"/>
      </w:pPr>
      <w:r>
        <w:rPr>
          <w:rFonts w:ascii="Times New Roman"/>
          <w:b w:val="false"/>
          <w:i w:val="false"/>
          <w:color w:val="000000"/>
          <w:sz w:val="28"/>
        </w:rPr>
        <w:t>
      2-2. Субсидирование осуществляется в рамках двухуровневой системы государственной поддержки, включающей:</w:t>
      </w:r>
    </w:p>
    <w:bookmarkEnd w:id="18"/>
    <w:bookmarkStart w:name="z282" w:id="19"/>
    <w:p>
      <w:pPr>
        <w:spacing w:after="0"/>
        <w:ind w:left="0"/>
        <w:jc w:val="both"/>
      </w:pPr>
      <w:r>
        <w:rPr>
          <w:rFonts w:ascii="Times New Roman"/>
          <w:b w:val="false"/>
          <w:i w:val="false"/>
          <w:color w:val="000000"/>
          <w:sz w:val="28"/>
        </w:rPr>
        <w:t xml:space="preserve">
      1) первый уровень – регистраторская система, интегрированная с системами второго уровня, содержащая эталонный электронный реестр заявок получателей мер государственной поддержки частного предпринимательства, где посредством окончательного постформатно-логического контроля определяется соответствие получателя мер государственной поддержки частного предпринимательства базовым требованиям, определяемым уполномоченным органом по исполнению бюджета в рамках правил проведения мониторинга использования мер государственной поддержки частного предпринимательства и их получателей согласно правилам проведения мониторинга проектов, реализуемых в рамках мер государственной поддержки частного предпринимательства, утвержденных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2 февраля 2026 года № 8 "Об утверждении Правил проведения мониторинга проекта, реализуемых в рамках мер государственной поддержки частного предпринимательства" (зарегистрирован в Реестре государственной регистрации нормативных правовых актов 37936);</w:t>
      </w:r>
    </w:p>
    <w:bookmarkEnd w:id="19"/>
    <w:bookmarkStart w:name="z283" w:id="20"/>
    <w:p>
      <w:pPr>
        <w:spacing w:after="0"/>
        <w:ind w:left="0"/>
        <w:jc w:val="both"/>
      </w:pPr>
      <w:r>
        <w:rPr>
          <w:rFonts w:ascii="Times New Roman"/>
          <w:b w:val="false"/>
          <w:i w:val="false"/>
          <w:color w:val="000000"/>
          <w:sz w:val="28"/>
        </w:rPr>
        <w:t>
      2) второй уровень – отраслевые государственные или негосударственные цифровые системы, посредством которых осуществляется прием заявок от получателей мер государственной поддержки частного предпринимательства, их обработка с применением форматно-логического контроля и передача обработанных заявок на первый уровень.</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 в соответствии с приказом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1" w:id="21"/>
    <w:p>
      <w:pPr>
        <w:spacing w:after="0"/>
        <w:ind w:left="0"/>
        <w:jc w:val="both"/>
      </w:pPr>
      <w:r>
        <w:rPr>
          <w:rFonts w:ascii="Times New Roman"/>
          <w:b w:val="false"/>
          <w:i w:val="false"/>
          <w:color w:val="000000"/>
          <w:sz w:val="28"/>
        </w:rPr>
        <w:t>
      3. Субсидии предоставляются физическим и (или) юридическим лицам, осуществляющим деятельность, связанную с разведением, содержанием и (или) выращиванием объектов аквакультуры, а также физическим и (или) юридическим лицам, обеспечивающим развитие аквакультуры (далее – услугополучатель).</w:t>
      </w:r>
    </w:p>
    <w:bookmarkEnd w:id="21"/>
    <w:bookmarkStart w:name="z42" w:id="22"/>
    <w:p>
      <w:pPr>
        <w:spacing w:after="0"/>
        <w:ind w:left="0"/>
        <w:jc w:val="both"/>
      </w:pPr>
      <w:r>
        <w:rPr>
          <w:rFonts w:ascii="Times New Roman"/>
          <w:b w:val="false"/>
          <w:i w:val="false"/>
          <w:color w:val="000000"/>
          <w:sz w:val="28"/>
        </w:rPr>
        <w:t>
      4. Субсидии не предоставляются субъектам аквакультуры и субъектам, обеспечивающим развитие аквакультуры:</w:t>
      </w:r>
    </w:p>
    <w:bookmarkEnd w:id="22"/>
    <w:bookmarkStart w:name="z43" w:id="23"/>
    <w:p>
      <w:pPr>
        <w:spacing w:after="0"/>
        <w:ind w:left="0"/>
        <w:jc w:val="both"/>
      </w:pPr>
      <w:r>
        <w:rPr>
          <w:rFonts w:ascii="Times New Roman"/>
          <w:b w:val="false"/>
          <w:i w:val="false"/>
          <w:color w:val="000000"/>
          <w:sz w:val="28"/>
        </w:rPr>
        <w:t>
      1) допустившим неисполнение встречных обязательств и не возвратившим деньги;</w:t>
      </w:r>
    </w:p>
    <w:bookmarkEnd w:id="23"/>
    <w:bookmarkStart w:name="z44" w:id="24"/>
    <w:p>
      <w:pPr>
        <w:spacing w:after="0"/>
        <w:ind w:left="0"/>
        <w:jc w:val="both"/>
      </w:pPr>
      <w:r>
        <w:rPr>
          <w:rFonts w:ascii="Times New Roman"/>
          <w:b w:val="false"/>
          <w:i w:val="false"/>
          <w:color w:val="000000"/>
          <w:sz w:val="28"/>
        </w:rPr>
        <w:t>
      2) руководители, учредители (акционеры) которых ранее являлись руководителями, учредителями (акционерами) субъектов аквакультуры, субъектов, обеспечивающих развитие аквакультуры, ранее допустившими неисполнение встречных обязательств и не возвратившими деньги.</w:t>
      </w:r>
    </w:p>
    <w:bookmarkEnd w:id="24"/>
    <w:bookmarkStart w:name="z34" w:id="25"/>
    <w:p>
      <w:pPr>
        <w:spacing w:after="0"/>
        <w:ind w:left="0"/>
        <w:jc w:val="both"/>
      </w:pPr>
      <w:r>
        <w:rPr>
          <w:rFonts w:ascii="Times New Roman"/>
          <w:b w:val="false"/>
          <w:i w:val="false"/>
          <w:color w:val="000000"/>
          <w:sz w:val="28"/>
        </w:rPr>
        <w:t>
      Положения части первой настоящего пункта не применяются в случае, если субъект аквакультуры, субъект, обеспечивающий развитие аквакультуры, в порядке, предусмотренном законодательством Республики Казахстан, докажет, что надлежащее исполнение встречных обязательств оказалось невозможным вследствие непреодолимой силы.</w:t>
      </w:r>
    </w:p>
    <w:bookmarkEnd w:id="25"/>
    <w:bookmarkStart w:name="z35" w:id="26"/>
    <w:p>
      <w:pPr>
        <w:spacing w:after="0"/>
        <w:ind w:left="0"/>
        <w:jc w:val="both"/>
      </w:pPr>
      <w:r>
        <w:rPr>
          <w:rFonts w:ascii="Times New Roman"/>
          <w:b w:val="false"/>
          <w:i w:val="false"/>
          <w:color w:val="000000"/>
          <w:sz w:val="28"/>
        </w:rPr>
        <w:t xml:space="preserve">
      Субсидированию подлежит стоимость услуг по подаче воды в области аквакультуры водопользователям, в части услуг по подаче воды по каналам, подаче воды для орошения и регулированию поверхностного стока при помощи подпорных гидротехнических сооружений, водопотребителям в области аквакультуры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водных ресурсов и ирригации Республики Казахстан от 4 апреля 2025 года № 54-НҚ "Об утверждении перечня регулируемых услуг" (зарегистрирован в Реестре государственной регистрации нормативных правовых актов под № 35951).</w:t>
      </w:r>
    </w:p>
    <w:bookmarkEnd w:id="26"/>
    <w:bookmarkStart w:name="z36" w:id="27"/>
    <w:p>
      <w:pPr>
        <w:spacing w:after="0"/>
        <w:ind w:left="0"/>
        <w:jc w:val="both"/>
      </w:pPr>
      <w:r>
        <w:rPr>
          <w:rFonts w:ascii="Times New Roman"/>
          <w:b w:val="false"/>
          <w:i w:val="false"/>
          <w:color w:val="000000"/>
          <w:sz w:val="28"/>
        </w:rPr>
        <w:t>
      Государственная услуга оказывается местными исполнительными органами областей, городов республиканского значения и столицы (далее – услугодатель).</w:t>
      </w:r>
    </w:p>
    <w:bookmarkEnd w:id="27"/>
    <w:bookmarkStart w:name="z37" w:id="28"/>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"Субсидирование стоимости услуг по подаче воды в области аквакультуры" (далее - Перечень) указан в </w:t>
      </w:r>
      <w:r>
        <w:rPr>
          <w:rFonts w:ascii="Times New Roman"/>
          <w:b w:val="false"/>
          <w:i w:val="false"/>
          <w:color w:val="000000"/>
          <w:sz w:val="28"/>
        </w:rPr>
        <w:t>приложении 1</w:t>
      </w:r>
      <w:r>
        <w:rPr>
          <w:rFonts w:ascii="Times New Roman"/>
          <w:b w:val="false"/>
          <w:i w:val="false"/>
          <w:color w:val="000000"/>
          <w:sz w:val="28"/>
        </w:rPr>
        <w:t xml:space="preserve"> к Правилам.</w:t>
      </w:r>
    </w:p>
    <w:bookmarkEnd w:id="28"/>
    <w:bookmarkStart w:name="z38" w:id="29"/>
    <w:p>
      <w:pPr>
        <w:spacing w:after="0"/>
        <w:ind w:left="0"/>
        <w:jc w:val="both"/>
      </w:pPr>
      <w:r>
        <w:rPr>
          <w:rFonts w:ascii="Times New Roman"/>
          <w:b w:val="false"/>
          <w:i w:val="false"/>
          <w:color w:val="000000"/>
          <w:sz w:val="28"/>
        </w:rPr>
        <w:t>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приказом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0" w:id="30"/>
    <w:p>
      <w:pPr>
        <w:spacing w:after="0"/>
        <w:ind w:left="0"/>
        <w:jc w:val="both"/>
      </w:pPr>
      <w:r>
        <w:rPr>
          <w:rFonts w:ascii="Times New Roman"/>
          <w:b w:val="false"/>
          <w:i w:val="false"/>
          <w:color w:val="000000"/>
          <w:sz w:val="28"/>
        </w:rPr>
        <w:t>
      5. Объемы поставленной воды услугополучателям определяются в точке выдела по показаниям приборов учета либо измерительных приборов и установок водопользователя, внесенных в реестр государственной системы обеспечения единства измерений.</w:t>
      </w:r>
    </w:p>
    <w:bookmarkEnd w:id="30"/>
    <w:bookmarkStart w:name="z51" w:id="31"/>
    <w:p>
      <w:pPr>
        <w:spacing w:after="0"/>
        <w:ind w:left="0"/>
        <w:jc w:val="both"/>
      </w:pPr>
      <w:r>
        <w:rPr>
          <w:rFonts w:ascii="Times New Roman"/>
          <w:b w:val="false"/>
          <w:i w:val="false"/>
          <w:color w:val="000000"/>
          <w:sz w:val="28"/>
        </w:rPr>
        <w:t xml:space="preserve">
      6. Размер выделяемых субсидий на 1 (один) кубический метр (далее – м3) поданной воды устанавливается дифференцированно в процентном соотношении от тарифов, согласно порядку формирования тарифа в соответствии со </w:t>
      </w:r>
      <w:r>
        <w:rPr>
          <w:rFonts w:ascii="Times New Roman"/>
          <w:b w:val="false"/>
          <w:i w:val="false"/>
          <w:color w:val="000000"/>
          <w:sz w:val="28"/>
        </w:rPr>
        <w:t>статьей 15</w:t>
      </w:r>
      <w:r>
        <w:rPr>
          <w:rFonts w:ascii="Times New Roman"/>
          <w:b w:val="false"/>
          <w:i w:val="false"/>
          <w:color w:val="000000"/>
          <w:sz w:val="28"/>
        </w:rPr>
        <w:t xml:space="preserve"> Закона Республики Казахстан "О естественных монополиях" (далее – Закон о естественных монополиях), для услугополучателей уполномоченным органом в области использования и охраны водного фонда, водоснабжения, водоотведения согласно размерам субсидий на 1 (один) м3 поданной воды, указанным в пункте 12 Правил.</w:t>
      </w:r>
    </w:p>
    <w:bookmarkEnd w:id="31"/>
    <w:bookmarkStart w:name="z52" w:id="32"/>
    <w:p>
      <w:pPr>
        <w:spacing w:after="0"/>
        <w:ind w:left="0"/>
        <w:jc w:val="both"/>
      </w:pPr>
      <w:r>
        <w:rPr>
          <w:rFonts w:ascii="Times New Roman"/>
          <w:b w:val="false"/>
          <w:i w:val="false"/>
          <w:color w:val="000000"/>
          <w:sz w:val="28"/>
        </w:rPr>
        <w:t>
      При субсидировании, в рамках Правил, услугополучатели оплачивают водопользователю разницу между действующим тарифом и субсидируемой частью тарифа, а оставшаяся часть выплачивается водопользователю в виде субсидий. При этом, все условия оплаты субсидий прописываются в договоре между водопользователем и услугополучателями.</w:t>
      </w:r>
    </w:p>
    <w:bookmarkEnd w:id="32"/>
    <w:bookmarkStart w:name="z53" w:id="33"/>
    <w:p>
      <w:pPr>
        <w:spacing w:after="0"/>
        <w:ind w:left="0"/>
        <w:jc w:val="both"/>
      </w:pPr>
      <w:r>
        <w:rPr>
          <w:rFonts w:ascii="Times New Roman"/>
          <w:b w:val="false"/>
          <w:i w:val="false"/>
          <w:color w:val="000000"/>
          <w:sz w:val="28"/>
        </w:rPr>
        <w:t xml:space="preserve">
      7. Услугодатель предоставляет на одобрение в ведомство уполномоченного органа в области аквакультуры (далее - ведомство) объемы бюджетных средств на субсидирование стоимости услуг по подаче воды в области аквакультуры, сопроводительным письмом за подписью акима области, города республиканского значения, столицы, а в случае его отсутствия – за подписью лица, исполняющего его обязанности. </w:t>
      </w:r>
    </w:p>
    <w:bookmarkEnd w:id="33"/>
    <w:p>
      <w:pPr>
        <w:spacing w:after="0"/>
        <w:ind w:left="0"/>
        <w:jc w:val="both"/>
      </w:pPr>
      <w:r>
        <w:rPr>
          <w:rFonts w:ascii="Times New Roman"/>
          <w:b w:val="false"/>
          <w:i w:val="false"/>
          <w:color w:val="000000"/>
          <w:sz w:val="28"/>
        </w:rPr>
        <w:t>
      Уполномоченный орган в течение 2 (двух) рабочих дней со дня поступления документов рассматривает представленные объемы бюджетных средств и принимает одно из следующих решений:</w:t>
      </w:r>
    </w:p>
    <w:p>
      <w:pPr>
        <w:spacing w:after="0"/>
        <w:ind w:left="0"/>
        <w:jc w:val="both"/>
      </w:pPr>
      <w:r>
        <w:rPr>
          <w:rFonts w:ascii="Times New Roman"/>
          <w:b w:val="false"/>
          <w:i w:val="false"/>
          <w:color w:val="000000"/>
          <w:sz w:val="28"/>
        </w:rPr>
        <w:t>
      об одобрении представленных объемов бюджетных средств на субсидирование стоимости услуг по подаче воды в области аквакультуры;</w:t>
      </w:r>
    </w:p>
    <w:p>
      <w:pPr>
        <w:spacing w:after="0"/>
        <w:ind w:left="0"/>
        <w:jc w:val="both"/>
      </w:pPr>
      <w:r>
        <w:rPr>
          <w:rFonts w:ascii="Times New Roman"/>
          <w:b w:val="false"/>
          <w:i w:val="false"/>
          <w:color w:val="000000"/>
          <w:sz w:val="28"/>
        </w:rPr>
        <w:t>
      о направлении на доработку представленных объемов бюджетных средств на субсидирование стоимости услуг по подаче воды в области аквакультуры.</w:t>
      </w:r>
    </w:p>
    <w:p>
      <w:pPr>
        <w:spacing w:after="0"/>
        <w:ind w:left="0"/>
        <w:jc w:val="both"/>
      </w:pPr>
      <w:r>
        <w:rPr>
          <w:rFonts w:ascii="Times New Roman"/>
          <w:b w:val="false"/>
          <w:i w:val="false"/>
          <w:color w:val="000000"/>
          <w:sz w:val="28"/>
        </w:rPr>
        <w:t xml:space="preserve">
      Ведомство направляет письмом одобренные объемы бюджетных средств на субсидирование стоимости услуг по подаче воды в области аквакультуры. </w:t>
      </w:r>
    </w:p>
    <w:bookmarkStart w:name="z45" w:id="34"/>
    <w:p>
      <w:pPr>
        <w:spacing w:after="0"/>
        <w:ind w:left="0"/>
        <w:jc w:val="both"/>
      </w:pPr>
      <w:r>
        <w:rPr>
          <w:rFonts w:ascii="Times New Roman"/>
          <w:b w:val="false"/>
          <w:i w:val="false"/>
          <w:color w:val="000000"/>
          <w:sz w:val="28"/>
        </w:rPr>
        <w:t>
      Направление на доработку допускается при наличии следующих оснований:</w:t>
      </w:r>
    </w:p>
    <w:bookmarkEnd w:id="34"/>
    <w:bookmarkStart w:name="z46" w:id="35"/>
    <w:p>
      <w:pPr>
        <w:spacing w:after="0"/>
        <w:ind w:left="0"/>
        <w:jc w:val="both"/>
      </w:pPr>
      <w:r>
        <w:rPr>
          <w:rFonts w:ascii="Times New Roman"/>
          <w:b w:val="false"/>
          <w:i w:val="false"/>
          <w:color w:val="000000"/>
          <w:sz w:val="28"/>
        </w:rPr>
        <w:t xml:space="preserve">
      1) несоответствия параметрам, целевым индикаторам и мероприятиям, предусмотренным Программой развития рыбного хозяйства на 2021-2030 годы, утвержденной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5 апреля 2021 года № 208 "О вопросах развития рыбного хозяйства";</w:t>
      </w:r>
    </w:p>
    <w:bookmarkEnd w:id="35"/>
    <w:bookmarkStart w:name="z47" w:id="36"/>
    <w:p>
      <w:pPr>
        <w:spacing w:after="0"/>
        <w:ind w:left="0"/>
        <w:jc w:val="both"/>
      </w:pPr>
      <w:r>
        <w:rPr>
          <w:rFonts w:ascii="Times New Roman"/>
          <w:b w:val="false"/>
          <w:i w:val="false"/>
          <w:color w:val="000000"/>
          <w:sz w:val="28"/>
        </w:rPr>
        <w:t>
      2) представления документов, содержащих недостоверные сведения.</w:t>
      </w:r>
    </w:p>
    <w:bookmarkEnd w:id="36"/>
    <w:bookmarkStart w:name="z48" w:id="37"/>
    <w:p>
      <w:pPr>
        <w:spacing w:after="0"/>
        <w:ind w:left="0"/>
        <w:jc w:val="both"/>
      </w:pPr>
      <w:r>
        <w:rPr>
          <w:rFonts w:ascii="Times New Roman"/>
          <w:b w:val="false"/>
          <w:i w:val="false"/>
          <w:color w:val="000000"/>
          <w:sz w:val="28"/>
        </w:rPr>
        <w:t>
      Решение о направлении на доработку оформляется письмом с изложением причин, подлежащих устранению.</w:t>
      </w:r>
    </w:p>
    <w:bookmarkEnd w:id="37"/>
    <w:bookmarkStart w:name="z49" w:id="38"/>
    <w:p>
      <w:pPr>
        <w:spacing w:after="0"/>
        <w:ind w:left="0"/>
        <w:jc w:val="both"/>
      </w:pPr>
      <w:r>
        <w:rPr>
          <w:rFonts w:ascii="Times New Roman"/>
          <w:b w:val="false"/>
          <w:i w:val="false"/>
          <w:color w:val="000000"/>
          <w:sz w:val="28"/>
        </w:rPr>
        <w:t>
      Срок доработки объемов субсидий составляет 3 (три) рабочих дня со дня получения решения о направлении на доработку.</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5" w:id="39"/>
    <w:p>
      <w:pPr>
        <w:spacing w:after="0"/>
        <w:ind w:left="0"/>
        <w:jc w:val="both"/>
      </w:pPr>
      <w:r>
        <w:rPr>
          <w:rFonts w:ascii="Times New Roman"/>
          <w:b w:val="false"/>
          <w:i w:val="false"/>
          <w:color w:val="000000"/>
          <w:sz w:val="28"/>
        </w:rPr>
        <w:t xml:space="preserve">
      8. Услугодатель ежегодно в срок до 1 февраля размещает на веб-портале тарифы на подачу воды, утвержденные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естественных монополиях для услугополучателей.</w:t>
      </w:r>
    </w:p>
    <w:bookmarkEnd w:id="39"/>
    <w:bookmarkStart w:name="z56" w:id="40"/>
    <w:p>
      <w:pPr>
        <w:spacing w:after="0"/>
        <w:ind w:left="0"/>
        <w:jc w:val="both"/>
      </w:pPr>
      <w:r>
        <w:rPr>
          <w:rFonts w:ascii="Times New Roman"/>
          <w:b w:val="false"/>
          <w:i w:val="false"/>
          <w:color w:val="000000"/>
          <w:sz w:val="28"/>
        </w:rPr>
        <w:t>
      9. Услугодатель в течение 3 (трех) рабочих дней после утверждения индивидуального помесячного плана финансирования по субсидированию стоимости услуг по подаче воды в области аквакультуры (далее – План финансирования) размещает его на веб-портале.</w:t>
      </w:r>
    </w:p>
    <w:bookmarkEnd w:id="40"/>
    <w:p>
      <w:pPr>
        <w:spacing w:after="0"/>
        <w:ind w:left="0"/>
        <w:jc w:val="both"/>
      </w:pPr>
      <w:r>
        <w:rPr>
          <w:rFonts w:ascii="Times New Roman"/>
          <w:b w:val="false"/>
          <w:i w:val="false"/>
          <w:color w:val="000000"/>
          <w:sz w:val="28"/>
        </w:rPr>
        <w:t>
      Электронная счет-фактура запрашивается из цифровой системы по приему и обработке электронных счетов-фактур (далее – ЦС ЭСФ) в режиме "запрос-ответ" с подтверждением контрагента в ЦС ЭСФ до подачи заявления в ГЦСС АПК (запрошенная электронная счет-фактура автоматически блокируется в ЦС ЭСФ при подтверждении использования электронной счет-фактуры для получения субсидий).</w:t>
      </w:r>
    </w:p>
    <w:p>
      <w:pPr>
        <w:spacing w:after="0"/>
        <w:ind w:left="0"/>
        <w:jc w:val="both"/>
      </w:pPr>
      <w:r>
        <w:rPr>
          <w:rFonts w:ascii="Times New Roman"/>
          <w:b w:val="false"/>
          <w:i w:val="false"/>
          <w:color w:val="000000"/>
          <w:sz w:val="28"/>
        </w:rPr>
        <w:t>
      В случае неполучения водопользователем субсидий (при неиспользовании электронной счета-фактуры для получения мер государственной поддержки), по обращению водопользователя местным исполнительным органом (услугодателем) посредством ГЦСС АПК в течение 5 (пяти) рабочих дней осуществляется разблокировка электронных счетов-фактур.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8" w:id="41"/>
    <w:p>
      <w:pPr>
        <w:spacing w:after="0"/>
        <w:ind w:left="0"/>
        <w:jc w:val="left"/>
      </w:pPr>
      <w:r>
        <w:rPr>
          <w:rFonts w:ascii="Times New Roman"/>
          <w:b/>
          <w:i w:val="false"/>
          <w:color w:val="000000"/>
        </w:rPr>
        <w:t xml:space="preserve"> Глава 2. Порядок субсидирования стоимости услуг по подаче воды в области аквакультуры</w:t>
      </w:r>
    </w:p>
    <w:bookmarkEnd w:id="41"/>
    <w:bookmarkStart w:name="z59" w:id="42"/>
    <w:p>
      <w:pPr>
        <w:spacing w:after="0"/>
        <w:ind w:left="0"/>
        <w:jc w:val="left"/>
      </w:pPr>
      <w:r>
        <w:rPr>
          <w:rFonts w:ascii="Times New Roman"/>
          <w:b/>
          <w:i w:val="false"/>
          <w:color w:val="000000"/>
        </w:rPr>
        <w:t xml:space="preserve"> Параграф 1. Условия получения субсидии</w:t>
      </w:r>
    </w:p>
    <w:bookmarkEnd w:id="42"/>
    <w:bookmarkStart w:name="z60" w:id="43"/>
    <w:p>
      <w:pPr>
        <w:spacing w:after="0"/>
        <w:ind w:left="0"/>
        <w:jc w:val="both"/>
      </w:pPr>
      <w:r>
        <w:rPr>
          <w:rFonts w:ascii="Times New Roman"/>
          <w:b w:val="false"/>
          <w:i w:val="false"/>
          <w:color w:val="000000"/>
          <w:sz w:val="28"/>
        </w:rPr>
        <w:t>
      10. Субсидии выплачиваются при соблюдении следующих условий:</w:t>
      </w:r>
    </w:p>
    <w:bookmarkEnd w:id="43"/>
    <w:p>
      <w:pPr>
        <w:spacing w:after="0"/>
        <w:ind w:left="0"/>
        <w:jc w:val="both"/>
      </w:pPr>
      <w:r>
        <w:rPr>
          <w:rFonts w:ascii="Times New Roman"/>
          <w:b w:val="false"/>
          <w:i w:val="false"/>
          <w:color w:val="000000"/>
          <w:sz w:val="28"/>
        </w:rPr>
        <w:t xml:space="preserve">
      1) подачи услугополучателями посредством портала цифрового правительства заявления на получение субсидий на услуги по подаче воды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Start w:name="z57" w:id="44"/>
    <w:p>
      <w:pPr>
        <w:spacing w:after="0"/>
        <w:ind w:left="0"/>
        <w:jc w:val="both"/>
      </w:pPr>
      <w:r>
        <w:rPr>
          <w:rFonts w:ascii="Times New Roman"/>
          <w:b w:val="false"/>
          <w:i w:val="false"/>
          <w:color w:val="000000"/>
          <w:sz w:val="28"/>
        </w:rPr>
        <w:t>
      2) регистрации заявления в ГЦСС АПК;</w:t>
      </w:r>
    </w:p>
    <w:bookmarkEnd w:id="44"/>
    <w:p>
      <w:pPr>
        <w:spacing w:after="0"/>
        <w:ind w:left="0"/>
        <w:jc w:val="both"/>
      </w:pPr>
      <w:r>
        <w:rPr>
          <w:rFonts w:ascii="Times New Roman"/>
          <w:b w:val="false"/>
          <w:i w:val="false"/>
          <w:color w:val="000000"/>
          <w:sz w:val="28"/>
        </w:rPr>
        <w:t>
      3) наличии лицевого счета в ГЦСС АПК у услугополучателей и водопользователей, данные которого подтверждены в результате цифрового взаимодействия ГЦСС АПК с государственными базами данных "Юридические лица" или "Физические лица".</w:t>
      </w:r>
    </w:p>
    <w:p>
      <w:pPr>
        <w:spacing w:after="0"/>
        <w:ind w:left="0"/>
        <w:jc w:val="both"/>
      </w:pPr>
      <w:r>
        <w:rPr>
          <w:rFonts w:ascii="Times New Roman"/>
          <w:b w:val="false"/>
          <w:i w:val="false"/>
          <w:color w:val="000000"/>
          <w:sz w:val="28"/>
        </w:rPr>
        <w:t>
      Наличие лицевого счета на веб-портале дает возможность услугополучателям самостоятельно осуществить регистрацию заявления в ГЦСС АПК. В этом случае подача заявления не требуется, и она считается поданной с момента такой регистрации;</w:t>
      </w:r>
    </w:p>
    <w:p>
      <w:pPr>
        <w:spacing w:after="0"/>
        <w:ind w:left="0"/>
        <w:jc w:val="both"/>
      </w:pPr>
      <w:r>
        <w:rPr>
          <w:rFonts w:ascii="Times New Roman"/>
          <w:b w:val="false"/>
          <w:i w:val="false"/>
          <w:color w:val="000000"/>
          <w:sz w:val="28"/>
        </w:rPr>
        <w:t>
      4) подтверждении затрат на приобретение услуг по подаче воды в результате цифрового взаимодействия ГЦСС АПК и ЦС ЭСФ (наличие соответствующей электронной счет-фактуры водопользователя);</w:t>
      </w:r>
    </w:p>
    <w:bookmarkStart w:name="z61" w:id="45"/>
    <w:p>
      <w:pPr>
        <w:spacing w:after="0"/>
        <w:ind w:left="0"/>
        <w:jc w:val="both"/>
      </w:pPr>
      <w:r>
        <w:rPr>
          <w:rFonts w:ascii="Times New Roman"/>
          <w:b w:val="false"/>
          <w:i w:val="false"/>
          <w:color w:val="000000"/>
          <w:sz w:val="28"/>
        </w:rPr>
        <w:t>
      5) наличии у услугополучателей земельных участков на праве землепользования и (или) частной собственности соответствующей площади, подтвержденных в результате цифрового взаимодействия ГЦСС АПК с цифровой системой единого государственного кадастра недвижимости;</w:t>
      </w:r>
    </w:p>
    <w:bookmarkEnd w:id="45"/>
    <w:bookmarkStart w:name="z62" w:id="46"/>
    <w:p>
      <w:pPr>
        <w:spacing w:after="0"/>
        <w:ind w:left="0"/>
        <w:jc w:val="both"/>
      </w:pPr>
      <w:r>
        <w:rPr>
          <w:rFonts w:ascii="Times New Roman"/>
          <w:b w:val="false"/>
          <w:i w:val="false"/>
          <w:color w:val="000000"/>
          <w:sz w:val="28"/>
        </w:rPr>
        <w:t>
      6) при проектной мощности по выращиванию объектов аквакультуры от 25 тонн в год (для субъектов аквакультуры).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68" w:id="47"/>
    <w:p>
      <w:pPr>
        <w:spacing w:after="0"/>
        <w:ind w:left="0"/>
        <w:jc w:val="both"/>
      </w:pPr>
      <w:r>
        <w:rPr>
          <w:rFonts w:ascii="Times New Roman"/>
          <w:b w:val="false"/>
          <w:i w:val="false"/>
          <w:color w:val="000000"/>
          <w:sz w:val="28"/>
        </w:rPr>
        <w:t>
      11. Прием заявлений на субсидирование осуществляется услугодателем по месту нахождения земельного участка услугополучателя в период с 1 мая по 30 ноября (включительно) соответствующего года через ГЦСС АПК.</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69" w:id="48"/>
    <w:p>
      <w:pPr>
        <w:spacing w:after="0"/>
        <w:ind w:left="0"/>
        <w:jc w:val="left"/>
      </w:pPr>
      <w:r>
        <w:rPr>
          <w:rFonts w:ascii="Times New Roman"/>
          <w:b/>
          <w:i w:val="false"/>
          <w:color w:val="000000"/>
        </w:rPr>
        <w:t xml:space="preserve"> Параграф 2. Порядок расчета субсидий</w:t>
      </w:r>
    </w:p>
    <w:bookmarkEnd w:id="48"/>
    <w:bookmarkStart w:name="z70" w:id="49"/>
    <w:p>
      <w:pPr>
        <w:spacing w:after="0"/>
        <w:ind w:left="0"/>
        <w:jc w:val="both"/>
      </w:pPr>
      <w:r>
        <w:rPr>
          <w:rFonts w:ascii="Times New Roman"/>
          <w:b w:val="false"/>
          <w:i w:val="false"/>
          <w:color w:val="000000"/>
          <w:sz w:val="28"/>
        </w:rPr>
        <w:t>
      12. Размер субсидии рассчитывается на 1 (один) м3 поданной воды водопользователем водопотребителю.</w:t>
      </w:r>
    </w:p>
    <w:bookmarkEnd w:id="49"/>
    <w:bookmarkStart w:name="z71" w:id="50"/>
    <w:p>
      <w:pPr>
        <w:spacing w:after="0"/>
        <w:ind w:left="0"/>
        <w:jc w:val="both"/>
      </w:pPr>
      <w:r>
        <w:rPr>
          <w:rFonts w:ascii="Times New Roman"/>
          <w:b w:val="false"/>
          <w:i w:val="false"/>
          <w:color w:val="000000"/>
          <w:sz w:val="28"/>
        </w:rPr>
        <w:t>
      Размер субсидии на 1 (один) м3 воды, поданной водопользователем водопотребителю, устанавливается дифференцированно в процентном (далее – %) отношении от тарифов без налога на добавленную стоимость (далее – НДС), независимо от способа подачи воды и составляет:</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субсидирования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(двух) тенге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2,01 (двух целых одной сотой) до 4,0 (четырех) тенге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4,01 (четырех целых одной сотой) до 9,0 (девяти) тенге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9,01 (девяти целых одной сотой) до 15,0 (пятнадцати) тенге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15,01 (пятнадцати целых одной сотой) до 20,0 (двадцати) тенге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(двадцати) тенге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w:t>
            </w:r>
          </w:p>
        </w:tc>
      </w:tr>
    </w:tbl>
    <w:bookmarkStart w:name="z72" w:id="51"/>
    <w:p>
      <w:pPr>
        <w:spacing w:after="0"/>
        <w:ind w:left="0"/>
        <w:jc w:val="both"/>
      </w:pPr>
      <w:r>
        <w:rPr>
          <w:rFonts w:ascii="Times New Roman"/>
          <w:b w:val="false"/>
          <w:i w:val="false"/>
          <w:color w:val="000000"/>
          <w:sz w:val="28"/>
        </w:rPr>
        <w:t>
      13. Размер субсидии на 1 (один) м3 поданной воды рассчитывается по следующей формуле:</w:t>
      </w:r>
    </w:p>
    <w:bookmarkEnd w:id="51"/>
    <w:bookmarkStart w:name="z73" w:id="52"/>
    <w:p>
      <w:pPr>
        <w:spacing w:after="0"/>
        <w:ind w:left="0"/>
        <w:jc w:val="both"/>
      </w:pPr>
      <w:r>
        <w:rPr>
          <w:rFonts w:ascii="Times New Roman"/>
          <w:b w:val="false"/>
          <w:i w:val="false"/>
          <w:color w:val="000000"/>
          <w:sz w:val="28"/>
        </w:rPr>
        <w:t>
      S = T*на %, в соответствии с утвержденными размерами тарифов,</w:t>
      </w:r>
    </w:p>
    <w:bookmarkEnd w:id="52"/>
    <w:bookmarkStart w:name="z74" w:id="53"/>
    <w:p>
      <w:pPr>
        <w:spacing w:after="0"/>
        <w:ind w:left="0"/>
        <w:jc w:val="both"/>
      </w:pPr>
      <w:r>
        <w:rPr>
          <w:rFonts w:ascii="Times New Roman"/>
          <w:b w:val="false"/>
          <w:i w:val="false"/>
          <w:color w:val="000000"/>
          <w:sz w:val="28"/>
        </w:rPr>
        <w:t>
      где:</w:t>
      </w:r>
    </w:p>
    <w:bookmarkEnd w:id="53"/>
    <w:bookmarkStart w:name="z75" w:id="54"/>
    <w:p>
      <w:pPr>
        <w:spacing w:after="0"/>
        <w:ind w:left="0"/>
        <w:jc w:val="both"/>
      </w:pPr>
      <w:r>
        <w:rPr>
          <w:rFonts w:ascii="Times New Roman"/>
          <w:b w:val="false"/>
          <w:i w:val="false"/>
          <w:color w:val="000000"/>
          <w:sz w:val="28"/>
        </w:rPr>
        <w:t>
      S – размер субсидии в тенге на м3 поданной воды;</w:t>
      </w:r>
    </w:p>
    <w:bookmarkEnd w:id="54"/>
    <w:bookmarkStart w:name="z76" w:id="55"/>
    <w:p>
      <w:pPr>
        <w:spacing w:after="0"/>
        <w:ind w:left="0"/>
        <w:jc w:val="both"/>
      </w:pPr>
      <w:r>
        <w:rPr>
          <w:rFonts w:ascii="Times New Roman"/>
          <w:b w:val="false"/>
          <w:i w:val="false"/>
          <w:color w:val="000000"/>
          <w:sz w:val="28"/>
        </w:rPr>
        <w:t>
      T – утвержденный тариф (без НДС) тенге на м3.</w:t>
      </w:r>
    </w:p>
    <w:bookmarkEnd w:id="55"/>
    <w:bookmarkStart w:name="z77" w:id="56"/>
    <w:p>
      <w:pPr>
        <w:spacing w:after="0"/>
        <w:ind w:left="0"/>
        <w:jc w:val="left"/>
      </w:pPr>
      <w:r>
        <w:rPr>
          <w:rFonts w:ascii="Times New Roman"/>
          <w:b/>
          <w:i w:val="false"/>
          <w:color w:val="000000"/>
        </w:rPr>
        <w:t xml:space="preserve"> Параграф 3. Порядок выплаты субсидий</w:t>
      </w:r>
    </w:p>
    <w:bookmarkEnd w:id="56"/>
    <w:bookmarkStart w:name="z78" w:id="57"/>
    <w:p>
      <w:pPr>
        <w:spacing w:after="0"/>
        <w:ind w:left="0"/>
        <w:jc w:val="both"/>
      </w:pPr>
      <w:r>
        <w:rPr>
          <w:rFonts w:ascii="Times New Roman"/>
          <w:b w:val="false"/>
          <w:i w:val="false"/>
          <w:color w:val="000000"/>
          <w:sz w:val="28"/>
        </w:rPr>
        <w:t>
      14. Услугодатель не позднее 1 марта соответствующего года размещает объявление в средствах массовой информации, на интернет-ресурсе услугодателя о периоде приема ежемесячных заявок на получение субсидий на услуги по подаче воды.</w:t>
      </w:r>
    </w:p>
    <w:bookmarkEnd w:id="57"/>
    <w:bookmarkStart w:name="z79" w:id="58"/>
    <w:p>
      <w:pPr>
        <w:spacing w:after="0"/>
        <w:ind w:left="0"/>
        <w:jc w:val="both"/>
      </w:pPr>
      <w:r>
        <w:rPr>
          <w:rFonts w:ascii="Times New Roman"/>
          <w:b w:val="false"/>
          <w:i w:val="false"/>
          <w:color w:val="000000"/>
          <w:sz w:val="28"/>
        </w:rPr>
        <w:t>
      15. Для доступа к данным реестра через веб-портал услугополучатели и водопользователи используют ЭЦП для самостоятельной регистрации в ГЦСС АПК.</w:t>
      </w:r>
    </w:p>
    <w:bookmarkEnd w:id="58"/>
    <w:bookmarkStart w:name="z67" w:id="59"/>
    <w:p>
      <w:pPr>
        <w:spacing w:after="0"/>
        <w:ind w:left="0"/>
        <w:jc w:val="both"/>
      </w:pPr>
      <w:r>
        <w:rPr>
          <w:rFonts w:ascii="Times New Roman"/>
          <w:b w:val="false"/>
          <w:i w:val="false"/>
          <w:color w:val="000000"/>
          <w:sz w:val="28"/>
        </w:rPr>
        <w:t>
      Услугодатель ежегодно направляет в уполномоченный орган в области аквакультуры (далее – уполномоченный орган) актуализированные списки своих работников, обладающих ЭЦП.</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81" w:id="60"/>
    <w:p>
      <w:pPr>
        <w:spacing w:after="0"/>
        <w:ind w:left="0"/>
        <w:jc w:val="both"/>
      </w:pPr>
      <w:r>
        <w:rPr>
          <w:rFonts w:ascii="Times New Roman"/>
          <w:b w:val="false"/>
          <w:i w:val="false"/>
          <w:color w:val="000000"/>
          <w:sz w:val="28"/>
        </w:rPr>
        <w:t>
      16. Для регистрации в "личном кабинете" услугополучателями и водопользователями указываются:</w:t>
      </w:r>
    </w:p>
    <w:bookmarkEnd w:id="60"/>
    <w:bookmarkStart w:name="z82" w:id="61"/>
    <w:p>
      <w:pPr>
        <w:spacing w:after="0"/>
        <w:ind w:left="0"/>
        <w:jc w:val="both"/>
      </w:pPr>
      <w:r>
        <w:rPr>
          <w:rFonts w:ascii="Times New Roman"/>
          <w:b w:val="false"/>
          <w:i w:val="false"/>
          <w:color w:val="000000"/>
          <w:sz w:val="28"/>
        </w:rPr>
        <w:t>
      1) для физических лиц, зарегистрированных в качестве индивидуальных предпринимателей – индивидуальный идентификационный номер (далее – ИИН), фамилия, имя и отчество (при его наличии);</w:t>
      </w:r>
    </w:p>
    <w:bookmarkEnd w:id="61"/>
    <w:bookmarkStart w:name="z83" w:id="62"/>
    <w:p>
      <w:pPr>
        <w:spacing w:after="0"/>
        <w:ind w:left="0"/>
        <w:jc w:val="both"/>
      </w:pPr>
      <w:r>
        <w:rPr>
          <w:rFonts w:ascii="Times New Roman"/>
          <w:b w:val="false"/>
          <w:i w:val="false"/>
          <w:color w:val="000000"/>
          <w:sz w:val="28"/>
        </w:rPr>
        <w:t>
      2) для юридических лиц – бизнес-идентификационного номера (далее – БИН), полное наименование, фамилия, имя и отчество (при его наличии) и ИИН первого руководителя;</w:t>
      </w:r>
    </w:p>
    <w:bookmarkEnd w:id="62"/>
    <w:bookmarkStart w:name="z84" w:id="63"/>
    <w:p>
      <w:pPr>
        <w:spacing w:after="0"/>
        <w:ind w:left="0"/>
        <w:jc w:val="both"/>
      </w:pPr>
      <w:r>
        <w:rPr>
          <w:rFonts w:ascii="Times New Roman"/>
          <w:b w:val="false"/>
          <w:i w:val="false"/>
          <w:color w:val="000000"/>
          <w:sz w:val="28"/>
        </w:rPr>
        <w:t>
      3) контактные данные (почтовый адрес, телефон, электронный адрес);</w:t>
      </w:r>
    </w:p>
    <w:bookmarkEnd w:id="63"/>
    <w:bookmarkStart w:name="z85" w:id="64"/>
    <w:p>
      <w:pPr>
        <w:spacing w:after="0"/>
        <w:ind w:left="0"/>
        <w:jc w:val="both"/>
      </w:pPr>
      <w:r>
        <w:rPr>
          <w:rFonts w:ascii="Times New Roman"/>
          <w:b w:val="false"/>
          <w:i w:val="false"/>
          <w:color w:val="000000"/>
          <w:sz w:val="28"/>
        </w:rPr>
        <w:t>
      4) реквизиты банковского счета в банке второго уровня водопользователя для получения субсидий.</w:t>
      </w:r>
    </w:p>
    <w:bookmarkEnd w:id="64"/>
    <w:bookmarkStart w:name="z86" w:id="65"/>
    <w:p>
      <w:pPr>
        <w:spacing w:after="0"/>
        <w:ind w:left="0"/>
        <w:jc w:val="both"/>
      </w:pPr>
      <w:r>
        <w:rPr>
          <w:rFonts w:ascii="Times New Roman"/>
          <w:b w:val="false"/>
          <w:i w:val="false"/>
          <w:color w:val="000000"/>
          <w:sz w:val="28"/>
        </w:rPr>
        <w:t>
      При изменении вышеуказанных данных услугополучатели или водопользователи в течение 2 (двух) рабочих дней изменяют данные в "личном кабинете".</w:t>
      </w:r>
    </w:p>
    <w:bookmarkEnd w:id="65"/>
    <w:bookmarkStart w:name="z87" w:id="66"/>
    <w:p>
      <w:pPr>
        <w:spacing w:after="0"/>
        <w:ind w:left="0"/>
        <w:jc w:val="both"/>
      </w:pPr>
      <w:r>
        <w:rPr>
          <w:rFonts w:ascii="Times New Roman"/>
          <w:b w:val="false"/>
          <w:i w:val="false"/>
          <w:color w:val="000000"/>
          <w:sz w:val="28"/>
        </w:rPr>
        <w:t>
      17. Формирование и регистрация заявления услугополучателя производятся в "личном кабинете" ГЦСС АПК в следующем порядке:</w:t>
      </w:r>
    </w:p>
    <w:bookmarkEnd w:id="66"/>
    <w:p>
      <w:pPr>
        <w:spacing w:after="0"/>
        <w:ind w:left="0"/>
        <w:jc w:val="both"/>
      </w:pPr>
      <w:r>
        <w:rPr>
          <w:rFonts w:ascii="Times New Roman"/>
          <w:b w:val="false"/>
          <w:i w:val="false"/>
          <w:color w:val="000000"/>
          <w:sz w:val="28"/>
        </w:rPr>
        <w:t>
      1) формируется заявление с внесением в нее сведений, необходимых для проверки ГЦСС АПК согласно требованиям пункта 10 Правил;</w:t>
      </w:r>
    </w:p>
    <w:p>
      <w:pPr>
        <w:spacing w:after="0"/>
        <w:ind w:left="0"/>
        <w:jc w:val="both"/>
      </w:pPr>
      <w:r>
        <w:rPr>
          <w:rFonts w:ascii="Times New Roman"/>
          <w:b w:val="false"/>
          <w:i w:val="false"/>
          <w:color w:val="000000"/>
          <w:sz w:val="28"/>
        </w:rPr>
        <w:t>
      2) заявление регистрируется в ГЦСС АПК путем ее подписания ЭЦП услугополучателя и становится доступной в личном кабинете услугодателя. На электронный адрес услугодателя, указанный на веб-портале, направляется электронное извещение о поступлении на рассмотрение заявления.</w:t>
      </w:r>
    </w:p>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согласно пункту 10 Перечня к Правилам, и (или) документов с истекшим сроком действия услугодатель отказывает в приеме заявления.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90" w:id="67"/>
    <w:p>
      <w:pPr>
        <w:spacing w:after="0"/>
        <w:ind w:left="0"/>
        <w:jc w:val="both"/>
      </w:pPr>
      <w:r>
        <w:rPr>
          <w:rFonts w:ascii="Times New Roman"/>
          <w:b w:val="false"/>
          <w:i w:val="false"/>
          <w:color w:val="000000"/>
          <w:sz w:val="28"/>
        </w:rPr>
        <w:t xml:space="preserve">
      18. Ответственный сотрудник услугодателя в течение 2 (двух) рабочих дней с момента регистрации заявления услугополучателя на веб-портале подтверждает ее принятие путем подписания с использованием ЭЦП соответствующего извещения, сформированного веб-порталом. Данное извещение становится доступным в "личном кабинете" услугополучателя и водопользователя. </w:t>
      </w:r>
    </w:p>
    <w:bookmarkEnd w:id="67"/>
    <w:p>
      <w:pPr>
        <w:spacing w:after="0"/>
        <w:ind w:left="0"/>
        <w:jc w:val="both"/>
      </w:pPr>
      <w:r>
        <w:rPr>
          <w:rFonts w:ascii="Times New Roman"/>
          <w:b w:val="false"/>
          <w:i w:val="false"/>
          <w:color w:val="000000"/>
          <w:sz w:val="28"/>
        </w:rPr>
        <w:t>
      Заявления рассматриваются по очередности согласно дате и времени поступления заявок.</w:t>
      </w:r>
    </w:p>
    <w:p>
      <w:pPr>
        <w:spacing w:after="0"/>
        <w:ind w:left="0"/>
        <w:jc w:val="both"/>
      </w:pPr>
      <w:r>
        <w:rPr>
          <w:rFonts w:ascii="Times New Roman"/>
          <w:b w:val="false"/>
          <w:i w:val="false"/>
          <w:color w:val="000000"/>
          <w:sz w:val="28"/>
        </w:rPr>
        <w:t>
      Процесс оказания государственной услуги приостанавливается по хадатайству услугополучателя по следующим основаниям:</w:t>
      </w:r>
    </w:p>
    <w:p>
      <w:pPr>
        <w:spacing w:after="0"/>
        <w:ind w:left="0"/>
        <w:jc w:val="both"/>
      </w:pPr>
      <w:r>
        <w:rPr>
          <w:rFonts w:ascii="Times New Roman"/>
          <w:b w:val="false"/>
          <w:i w:val="false"/>
          <w:color w:val="000000"/>
          <w:sz w:val="28"/>
        </w:rPr>
        <w:t>
      1) реорганизации, ликвидации юридического лица, если права услугополучателя на получения результата государственной услуги допускает правоприемство;</w:t>
      </w:r>
    </w:p>
    <w:p>
      <w:pPr>
        <w:spacing w:after="0"/>
        <w:ind w:left="0"/>
        <w:jc w:val="both"/>
      </w:pPr>
      <w:r>
        <w:rPr>
          <w:rFonts w:ascii="Times New Roman"/>
          <w:b w:val="false"/>
          <w:i w:val="false"/>
          <w:color w:val="000000"/>
          <w:sz w:val="28"/>
        </w:rPr>
        <w:t>
      2) невозможности оказания государственной услуги до разрешения вопросов, рассматриваемых в судебном порядке либо до вступления в силу судебного акта;</w:t>
      </w:r>
    </w:p>
    <w:p>
      <w:pPr>
        <w:spacing w:after="0"/>
        <w:ind w:left="0"/>
        <w:jc w:val="both"/>
      </w:pPr>
      <w:r>
        <w:rPr>
          <w:rFonts w:ascii="Times New Roman"/>
          <w:b w:val="false"/>
          <w:i w:val="false"/>
          <w:color w:val="000000"/>
          <w:sz w:val="28"/>
        </w:rPr>
        <w:t>
      3) действия непреодолимой силы, временно препятствующей дальнейшему процессу оказания государственной услуг. Под действием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или техногенного характера.</w:t>
      </w:r>
    </w:p>
    <w:bookmarkStart w:name="z80" w:id="68"/>
    <w:p>
      <w:pPr>
        <w:spacing w:after="0"/>
        <w:ind w:left="0"/>
        <w:jc w:val="both"/>
      </w:pPr>
      <w:r>
        <w:rPr>
          <w:rFonts w:ascii="Times New Roman"/>
          <w:b w:val="false"/>
          <w:i w:val="false"/>
          <w:color w:val="000000"/>
          <w:sz w:val="28"/>
        </w:rPr>
        <w:t>
      В случае, предусмотренном подпунктом 3) части третей настоящего пункта, по ходатайству услугодателя процесс оказания государственной услуги приостанавливается до устранения обстоятельств, послуживших основанием для его введения, и ликвидации последствий чрезвычайной ситуации.</w:t>
      </w:r>
    </w:p>
    <w:bookmarkEnd w:id="68"/>
    <w:p>
      <w:pPr>
        <w:spacing w:after="0"/>
        <w:ind w:left="0"/>
        <w:jc w:val="both"/>
      </w:pPr>
      <w:r>
        <w:rPr>
          <w:rFonts w:ascii="Times New Roman"/>
          <w:b w:val="false"/>
          <w:i w:val="false"/>
          <w:color w:val="000000"/>
          <w:sz w:val="28"/>
        </w:rPr>
        <w:t>
      Срок оказания государственной услуги возобновляется после устранения обстоятельств, послуживших основанием для введения чрезвычайного положения, угрозы или возникновения чрезвычайной ситуации природного или техногенного характера, и ликвидации последствий чрезвычайной ситуации.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84" w:id="69"/>
    <w:p>
      <w:pPr>
        <w:spacing w:after="0"/>
        <w:ind w:left="0"/>
        <w:jc w:val="both"/>
      </w:pPr>
      <w:r>
        <w:rPr>
          <w:rFonts w:ascii="Times New Roman"/>
          <w:b w:val="false"/>
          <w:i w:val="false"/>
          <w:color w:val="000000"/>
          <w:sz w:val="28"/>
        </w:rPr>
        <w:t>
      18-1. Услугодатель запрашивает информацию путем передачи данных с ГЦСС в формате "запрос-ответ" в систему первого уровня, в которой проводится автоматическая проверка соответствия услугополучателя базовым требованиям, указанным в подпункте 1) пункта 2-2 Правил.</w:t>
      </w:r>
    </w:p>
    <w:bookmarkEnd w:id="69"/>
    <w:bookmarkStart w:name="z285" w:id="70"/>
    <w:p>
      <w:pPr>
        <w:spacing w:after="0"/>
        <w:ind w:left="0"/>
        <w:jc w:val="both"/>
      </w:pPr>
      <w:r>
        <w:rPr>
          <w:rFonts w:ascii="Times New Roman"/>
          <w:b w:val="false"/>
          <w:i w:val="false"/>
          <w:color w:val="000000"/>
          <w:sz w:val="28"/>
        </w:rPr>
        <w:t>
      Система первого уровня возвращает ответ в виде данных, указанных в подпункте 2) пункта 2-2 Правил, за последний финансовый год до дня подачи заявления.</w:t>
      </w:r>
    </w:p>
    <w:bookmarkEnd w:id="70"/>
    <w:bookmarkStart w:name="z286" w:id="71"/>
    <w:p>
      <w:pPr>
        <w:spacing w:after="0"/>
        <w:ind w:left="0"/>
        <w:jc w:val="both"/>
      </w:pPr>
      <w:r>
        <w:rPr>
          <w:rFonts w:ascii="Times New Roman"/>
          <w:b w:val="false"/>
          <w:i w:val="false"/>
          <w:color w:val="000000"/>
          <w:sz w:val="28"/>
        </w:rPr>
        <w:t>
      Услугополучатель считается соответствующим базовым требованиям при обеспечении увеличения объема налоговых отчислений и фонда оплаты труда за последний финансовый год до дня подачи заявления.</w:t>
      </w:r>
    </w:p>
    <w:bookmarkEnd w:id="71"/>
    <w:p>
      <w:pPr>
        <w:spacing w:after="0"/>
        <w:ind w:left="0"/>
        <w:jc w:val="both"/>
      </w:pPr>
      <w:r>
        <w:rPr>
          <w:rFonts w:ascii="Times New Roman"/>
          <w:b w:val="false"/>
          <w:i w:val="false"/>
          <w:color w:val="000000"/>
          <w:sz w:val="28"/>
        </w:rPr>
        <w:t>
      Услугополучатель считается несоответствующим базовым требованиям при снижении объема налоговых отчислений и фонда оплаты труда за последний финансовый год до дня подачи заявления.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18-1 в соответствии с приказом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3" w:id="72"/>
    <w:p>
      <w:pPr>
        <w:spacing w:after="0"/>
        <w:ind w:left="0"/>
        <w:jc w:val="both"/>
      </w:pPr>
      <w:r>
        <w:rPr>
          <w:rFonts w:ascii="Times New Roman"/>
          <w:b w:val="false"/>
          <w:i w:val="false"/>
          <w:color w:val="000000"/>
          <w:sz w:val="28"/>
        </w:rPr>
        <w:t xml:space="preserve">
      19. При отсутствии оснований для отказа в оказании государственной услуги, ответственный сотрудник услугодателя в течение 5 (пяти) рабочих дней после подтверждения услугодателем формирует на веб-портале ГЦСС АПК счета к оплате на выплату субсидии, загружаемые в цифровую систему "Казначейство-Клиент", и направляет извещение о предоставлении субсидии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в форме электронного документа в "личный кабинет" услугополучателя и водопользователя в ГЦСС АПК.</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94" w:id="73"/>
    <w:p>
      <w:pPr>
        <w:spacing w:after="0"/>
        <w:ind w:left="0"/>
        <w:jc w:val="both"/>
      </w:pPr>
      <w:r>
        <w:rPr>
          <w:rFonts w:ascii="Times New Roman"/>
          <w:b w:val="false"/>
          <w:i w:val="false"/>
          <w:color w:val="000000"/>
          <w:sz w:val="28"/>
        </w:rPr>
        <w:t>
      20. При наличии оснований для отказа в оказании государственной услуги, услугодатель извещает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73"/>
    <w:bookmarkStart w:name="z91" w:id="74"/>
    <w:p>
      <w:pPr>
        <w:spacing w:after="0"/>
        <w:ind w:left="0"/>
        <w:jc w:val="both"/>
      </w:pPr>
      <w:r>
        <w:rPr>
          <w:rFonts w:ascii="Times New Roman"/>
          <w:b w:val="false"/>
          <w:i w:val="false"/>
          <w:color w:val="000000"/>
          <w:sz w:val="28"/>
        </w:rPr>
        <w:t>
      Извещение о заслушивании направляется не менее чем за 3 (три) рабочих дня до завершения срока оказания государственной услуги. Заслушивание проводится услугодателем не позднее 2 (двух) рабочих дней со дня направления извещения.</w:t>
      </w:r>
    </w:p>
    <w:bookmarkEnd w:id="74"/>
    <w:bookmarkStart w:name="z92" w:id="75"/>
    <w:p>
      <w:pPr>
        <w:spacing w:after="0"/>
        <w:ind w:left="0"/>
        <w:jc w:val="both"/>
      </w:pPr>
      <w:r>
        <w:rPr>
          <w:rFonts w:ascii="Times New Roman"/>
          <w:b w:val="false"/>
          <w:i w:val="false"/>
          <w:color w:val="000000"/>
          <w:sz w:val="28"/>
        </w:rPr>
        <w:t xml:space="preserve">
      Процедура заслушивания проводится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w:t>
      </w:r>
    </w:p>
    <w:bookmarkEnd w:id="75"/>
    <w:p>
      <w:pPr>
        <w:spacing w:after="0"/>
        <w:ind w:left="0"/>
        <w:jc w:val="both"/>
      </w:pPr>
      <w:r>
        <w:rPr>
          <w:rFonts w:ascii="Times New Roman"/>
          <w:b w:val="false"/>
          <w:i w:val="false"/>
          <w:color w:val="000000"/>
          <w:sz w:val="28"/>
        </w:rPr>
        <w:t xml:space="preserve">
      По результатам рассмотрения документов, представленных услугополучателем на заслушивание, услугодатель оформляет извещение о предоставлении субсидии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либо мотивированный отказ в оказании государственной услуги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и обеспечивает его направление в "личный кабинет" услугополучателя и водопользователя в ГЦСС АПК.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98" w:id="76"/>
    <w:p>
      <w:pPr>
        <w:spacing w:after="0"/>
        <w:ind w:left="0"/>
        <w:jc w:val="both"/>
      </w:pPr>
      <w:r>
        <w:rPr>
          <w:rFonts w:ascii="Times New Roman"/>
          <w:b w:val="false"/>
          <w:i w:val="false"/>
          <w:color w:val="000000"/>
          <w:sz w:val="28"/>
        </w:rPr>
        <w:t>
      21. Уполномоченный орган в течение 3 (трех) рабочих дней с даты утверждения или изменения Правил актуализируют информацию о порядке оказания государственной услуги и направляют в Единый контакт-центр.</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99" w:id="77"/>
    <w:p>
      <w:pPr>
        <w:spacing w:after="0"/>
        <w:ind w:left="0"/>
        <w:jc w:val="both"/>
      </w:pPr>
      <w:r>
        <w:rPr>
          <w:rFonts w:ascii="Times New Roman"/>
          <w:b w:val="false"/>
          <w:i w:val="false"/>
          <w:color w:val="000000"/>
          <w:sz w:val="28"/>
        </w:rPr>
        <w:t>
      22. В случае наступления обстоятельств непреодолимой силы, услугополучатель в течение 20 (двадцати) рабочих дней с момента их наступления извещает услугодателя о таких обстоятельствах. Услугополучатель размещает в ГЦСС АПК документ уполномоченных государственных органов, подтверждающий факт наступления обстоятельств непреодолимой силы (справку о погодных условиях, выданную республиканским государственным предприятием на праве хозяйственного ведения "Казгидромет" Министерства экологии и природных ресурсов Республики Казахстан, и (или) решение местного исполнительного органа об истощенности водного объекта, и (или) решение местного исполнительного органа об установлении карантина или ограничительных мероприятий, и (или) акт экспертизы (протокол испытаний) о выявлении болезни рыб, выданный уполномоченным органом в области ветеринарии).</w:t>
      </w:r>
    </w:p>
    <w:bookmarkEnd w:id="77"/>
    <w:p>
      <w:pPr>
        <w:spacing w:after="0"/>
        <w:ind w:left="0"/>
        <w:jc w:val="both"/>
      </w:pPr>
      <w:r>
        <w:rPr>
          <w:rFonts w:ascii="Times New Roman"/>
          <w:b w:val="false"/>
          <w:i w:val="false"/>
          <w:color w:val="000000"/>
          <w:sz w:val="28"/>
        </w:rPr>
        <w:t>
      В случае отсутствия документов, подтверждающих наступление обстоятельств непреодолимой силы в течение двух (2) предыдущих лет подряд, встречные обязательства услугополучателя считаются неисполненными, и субсидии подлежат возврату в бюджет.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1" w:id="78"/>
    <w:p>
      <w:pPr>
        <w:spacing w:after="0"/>
        <w:ind w:left="0"/>
        <w:jc w:val="both"/>
      </w:pPr>
      <w:r>
        <w:rPr>
          <w:rFonts w:ascii="Times New Roman"/>
          <w:b w:val="false"/>
          <w:i w:val="false"/>
          <w:color w:val="000000"/>
          <w:sz w:val="28"/>
        </w:rPr>
        <w:t>
      23. В случае неисполнения встречных обязательств субъектами аквакультуры, субъектами, обеспечивающими развитие аквакультуры, полученные ими в рамках субсидирования аквакультуры деньги подлежат возврату с учетом достигнутого уровня исполнения встречных обязательств и базовой ставки Национального Банка Республики Казахстан.</w:t>
      </w:r>
    </w:p>
    <w:bookmarkEnd w:id="78"/>
    <w:bookmarkStart w:name="z102" w:id="79"/>
    <w:p>
      <w:pPr>
        <w:spacing w:after="0"/>
        <w:ind w:left="0"/>
        <w:jc w:val="both"/>
      </w:pPr>
      <w:r>
        <w:rPr>
          <w:rFonts w:ascii="Times New Roman"/>
          <w:b w:val="false"/>
          <w:i w:val="false"/>
          <w:color w:val="000000"/>
          <w:sz w:val="28"/>
        </w:rPr>
        <w:t>
      Субъекты аквакультуры, субъекты, обеспечивающие развитие аквакультуры, в случае прекращения ими деятельности в течение пяти лет со дня субсидирования обязаны возвратить полностью либо частично деньги, полученные в рамках субсидирования аквакультуры.</w:t>
      </w:r>
    </w:p>
    <w:bookmarkEnd w:id="79"/>
    <w:bookmarkStart w:name="z103" w:id="80"/>
    <w:p>
      <w:pPr>
        <w:spacing w:after="0"/>
        <w:ind w:left="0"/>
        <w:jc w:val="both"/>
      </w:pPr>
      <w:r>
        <w:rPr>
          <w:rFonts w:ascii="Times New Roman"/>
          <w:b w:val="false"/>
          <w:i w:val="false"/>
          <w:color w:val="000000"/>
          <w:sz w:val="28"/>
        </w:rPr>
        <w:t>
      Расчет достигнутого уровня исполнения встречных обязательств производится по формуле:</w:t>
      </w:r>
    </w:p>
    <w:bookmarkEnd w:id="80"/>
    <w:bookmarkStart w:name="z104" w:id="81"/>
    <w:p>
      <w:pPr>
        <w:spacing w:after="0"/>
        <w:ind w:left="0"/>
        <w:jc w:val="both"/>
      </w:pPr>
      <w:r>
        <w:rPr>
          <w:rFonts w:ascii="Times New Roman"/>
          <w:b w:val="false"/>
          <w:i w:val="false"/>
          <w:color w:val="000000"/>
          <w:sz w:val="28"/>
        </w:rPr>
        <w:t>
      А = Б х (1 – (В/60)),</w:t>
      </w:r>
    </w:p>
    <w:bookmarkEnd w:id="81"/>
    <w:bookmarkStart w:name="z105" w:id="82"/>
    <w:p>
      <w:pPr>
        <w:spacing w:after="0"/>
        <w:ind w:left="0"/>
        <w:jc w:val="both"/>
      </w:pPr>
      <w:r>
        <w:rPr>
          <w:rFonts w:ascii="Times New Roman"/>
          <w:b w:val="false"/>
          <w:i w:val="false"/>
          <w:color w:val="000000"/>
          <w:sz w:val="28"/>
        </w:rPr>
        <w:t>
      где:</w:t>
      </w:r>
    </w:p>
    <w:bookmarkEnd w:id="82"/>
    <w:bookmarkStart w:name="z106" w:id="83"/>
    <w:p>
      <w:pPr>
        <w:spacing w:after="0"/>
        <w:ind w:left="0"/>
        <w:jc w:val="both"/>
      </w:pPr>
      <w:r>
        <w:rPr>
          <w:rFonts w:ascii="Times New Roman"/>
          <w:b w:val="false"/>
          <w:i w:val="false"/>
          <w:color w:val="000000"/>
          <w:sz w:val="28"/>
        </w:rPr>
        <w:t>
      А – сумма возврата субсидий;</w:t>
      </w:r>
    </w:p>
    <w:bookmarkEnd w:id="83"/>
    <w:bookmarkStart w:name="z107" w:id="84"/>
    <w:p>
      <w:pPr>
        <w:spacing w:after="0"/>
        <w:ind w:left="0"/>
        <w:jc w:val="both"/>
      </w:pPr>
      <w:r>
        <w:rPr>
          <w:rFonts w:ascii="Times New Roman"/>
          <w:b w:val="false"/>
          <w:i w:val="false"/>
          <w:color w:val="000000"/>
          <w:sz w:val="28"/>
        </w:rPr>
        <w:t>
      Б – сумма выданных субсидий;</w:t>
      </w:r>
    </w:p>
    <w:bookmarkEnd w:id="84"/>
    <w:bookmarkStart w:name="z108" w:id="85"/>
    <w:p>
      <w:pPr>
        <w:spacing w:after="0"/>
        <w:ind w:left="0"/>
        <w:jc w:val="both"/>
      </w:pPr>
      <w:r>
        <w:rPr>
          <w:rFonts w:ascii="Times New Roman"/>
          <w:b w:val="false"/>
          <w:i w:val="false"/>
          <w:color w:val="000000"/>
          <w:sz w:val="28"/>
        </w:rPr>
        <w:t>
      В – количество отработанных месяцев.</w:t>
      </w:r>
    </w:p>
    <w:bookmarkEnd w:id="85"/>
    <w:bookmarkStart w:name="z109" w:id="86"/>
    <w:p>
      <w:pPr>
        <w:spacing w:after="0"/>
        <w:ind w:left="0"/>
        <w:jc w:val="both"/>
      </w:pPr>
      <w:r>
        <w:rPr>
          <w:rFonts w:ascii="Times New Roman"/>
          <w:b w:val="false"/>
          <w:i w:val="false"/>
          <w:color w:val="000000"/>
          <w:sz w:val="28"/>
        </w:rPr>
        <w:t>
      24. Услугодатель проводит мониторинг достижения встречных обязательств в области аквакультуры посредством ГЦСС АПК. Мониторинг осуществляется не более 2 (два) раза в год в течение 5 (пяти) лет со дня предоставления субсидий на предмет действия и (или) бездействия объекта субсидирования.</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10" w:id="87"/>
    <w:p>
      <w:pPr>
        <w:spacing w:after="0"/>
        <w:ind w:left="0"/>
        <w:jc w:val="both"/>
      </w:pPr>
      <w:r>
        <w:rPr>
          <w:rFonts w:ascii="Times New Roman"/>
          <w:b w:val="false"/>
          <w:i w:val="false"/>
          <w:color w:val="000000"/>
          <w:sz w:val="28"/>
        </w:rPr>
        <w:t>
      25. Для исполнения условий мониторинга, услугодатель запрашивает у услугополучателя необходимую информацию в ГЦСС АПК.</w:t>
      </w:r>
    </w:p>
    <w:bookmarkEnd w:id="87"/>
    <w:p>
      <w:pPr>
        <w:spacing w:after="0"/>
        <w:ind w:left="0"/>
        <w:jc w:val="both"/>
      </w:pPr>
      <w:r>
        <w:rPr>
          <w:rFonts w:ascii="Times New Roman"/>
          <w:b w:val="false"/>
          <w:i w:val="false"/>
          <w:color w:val="000000"/>
          <w:sz w:val="28"/>
        </w:rPr>
        <w:t>
      Уведомление о запросе услугодателем перечня запрашиваемой информации направляется в "личный кабинет" и на адрес электронной почты, указанный услугополучателем при регистрации в ГЦСС АПК.</w:t>
      </w:r>
    </w:p>
    <w:p>
      <w:pPr>
        <w:spacing w:after="0"/>
        <w:ind w:left="0"/>
        <w:jc w:val="both"/>
      </w:pPr>
      <w:r>
        <w:rPr>
          <w:rFonts w:ascii="Times New Roman"/>
          <w:b w:val="false"/>
          <w:i w:val="false"/>
          <w:color w:val="000000"/>
          <w:sz w:val="28"/>
        </w:rPr>
        <w:t>
      Услугополучатель в течение 15 (пятнадцати) рабочих дней представляет запрашиваемую информацию путем ее размещения в ГЦСС АПК.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13" w:id="88"/>
    <w:p>
      <w:pPr>
        <w:spacing w:after="0"/>
        <w:ind w:left="0"/>
        <w:jc w:val="both"/>
      </w:pPr>
      <w:r>
        <w:rPr>
          <w:rFonts w:ascii="Times New Roman"/>
          <w:b w:val="false"/>
          <w:i w:val="false"/>
          <w:color w:val="000000"/>
          <w:sz w:val="28"/>
        </w:rPr>
        <w:t xml:space="preserve">
      26. Информация об уровне выполнения субъектом аквакультуры (услугополучателем) встречных обязательств заполняется местным исполнительным органом (услугодателем) в личном кабинете в ГЦСС АПК в срок с 20 января и до конца текущего года,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14" w:id="89"/>
    <w:p>
      <w:pPr>
        <w:spacing w:after="0"/>
        <w:ind w:left="0"/>
        <w:jc w:val="both"/>
      </w:pPr>
      <w:r>
        <w:rPr>
          <w:rFonts w:ascii="Times New Roman"/>
          <w:b w:val="false"/>
          <w:i w:val="false"/>
          <w:color w:val="000000"/>
          <w:sz w:val="28"/>
        </w:rPr>
        <w:t>
      27. Процент выполнения встречных обязательств определяется в ГЦСС АПК как отношение фактически исполненных показателей к плановым показателям, предусмотренным встречными обязательствами, выраженное в процентах, по следующей формуле:</w:t>
      </w:r>
    </w:p>
    <w:bookmarkEnd w:id="8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84900" cy="101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184900" cy="101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фактическое исполнение определяется на основании данных, представленных услугополучателем и подтвержденных документами, а также сведениями, содержащимися в ГЦСС АПК;</w:t>
      </w:r>
    </w:p>
    <w:bookmarkStart w:name="z111" w:id="90"/>
    <w:p>
      <w:pPr>
        <w:spacing w:after="0"/>
        <w:ind w:left="0"/>
        <w:jc w:val="both"/>
      </w:pPr>
      <w:r>
        <w:rPr>
          <w:rFonts w:ascii="Times New Roman"/>
          <w:b w:val="false"/>
          <w:i w:val="false"/>
          <w:color w:val="000000"/>
          <w:sz w:val="28"/>
        </w:rPr>
        <w:t>
      2) плановое обязательство формируется при подаче заявления услугополучателем в ГЦСС АПК на получение субсидий;</w:t>
      </w:r>
    </w:p>
    <w:bookmarkEnd w:id="90"/>
    <w:bookmarkStart w:name="z112" w:id="91"/>
    <w:p>
      <w:pPr>
        <w:spacing w:after="0"/>
        <w:ind w:left="0"/>
        <w:jc w:val="both"/>
      </w:pPr>
      <w:r>
        <w:rPr>
          <w:rFonts w:ascii="Times New Roman"/>
          <w:b w:val="false"/>
          <w:i w:val="false"/>
          <w:color w:val="000000"/>
          <w:sz w:val="28"/>
        </w:rPr>
        <w:t>
      3) показатель 100 процентов означает полное исполнение встречных обязательств;</w:t>
      </w:r>
    </w:p>
    <w:bookmarkEnd w:id="91"/>
    <w:p>
      <w:pPr>
        <w:spacing w:after="0"/>
        <w:ind w:left="0"/>
        <w:jc w:val="both"/>
      </w:pPr>
      <w:r>
        <w:rPr>
          <w:rFonts w:ascii="Times New Roman"/>
          <w:b w:val="false"/>
          <w:i w:val="false"/>
          <w:color w:val="000000"/>
          <w:sz w:val="28"/>
        </w:rPr>
        <w:t>
      4) показатель менее 100 процентов – частичное исполнение;</w:t>
      </w:r>
    </w:p>
    <w:p>
      <w:pPr>
        <w:spacing w:after="0"/>
        <w:ind w:left="0"/>
        <w:jc w:val="both"/>
      </w:pPr>
      <w:r>
        <w:rPr>
          <w:rFonts w:ascii="Times New Roman"/>
          <w:b w:val="false"/>
          <w:i w:val="false"/>
          <w:color w:val="000000"/>
          <w:sz w:val="28"/>
        </w:rPr>
        <w:t>
      5) показатель 0 процентов – неисполнение встречных обязательств.</w:t>
      </w:r>
    </w:p>
    <w:bookmarkStart w:name="z115" w:id="92"/>
    <w:p>
      <w:pPr>
        <w:spacing w:after="0"/>
        <w:ind w:left="0"/>
        <w:jc w:val="both"/>
      </w:pPr>
      <w:r>
        <w:rPr>
          <w:rFonts w:ascii="Times New Roman"/>
          <w:b w:val="false"/>
          <w:i w:val="false"/>
          <w:color w:val="000000"/>
          <w:sz w:val="28"/>
        </w:rPr>
        <w:t>
      Расчет процента выполнения осуществляется услугодателем автоматически посредством ГЦСС АПК на основании данных, представленных услугополучателем, и информации, содержащейся в системе.</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23" w:id="93"/>
    <w:p>
      <w:pPr>
        <w:spacing w:after="0"/>
        <w:ind w:left="0"/>
        <w:jc w:val="both"/>
      </w:pPr>
      <w:r>
        <w:rPr>
          <w:rFonts w:ascii="Times New Roman"/>
          <w:b w:val="false"/>
          <w:i w:val="false"/>
          <w:color w:val="000000"/>
          <w:sz w:val="28"/>
        </w:rPr>
        <w:t xml:space="preserve">
      28. Услугодатель представляет в уполномоченный орган и уполномоченный орган по исполнению бюджета отчет об использовании субсидий на услуги по подаче воды в области аквакультуры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 за соответствующий финансовый год не позднее 31 декабря.</w:t>
      </w:r>
    </w:p>
    <w:bookmarkEnd w:id="93"/>
    <w:bookmarkStart w:name="z124" w:id="94"/>
    <w:p>
      <w:pPr>
        <w:spacing w:after="0"/>
        <w:ind w:left="0"/>
        <w:jc w:val="left"/>
      </w:pPr>
      <w:r>
        <w:rPr>
          <w:rFonts w:ascii="Times New Roman"/>
          <w:b/>
          <w:i w:val="false"/>
          <w:color w:val="000000"/>
        </w:rPr>
        <w:t xml:space="preserve"> Параграф 4. Порядок обжалования решений, действий (бездействия) услугодателя и (или) его должностных лиц по вопросам оказания государственных услуг</w:t>
      </w:r>
    </w:p>
    <w:bookmarkEnd w:id="94"/>
    <w:bookmarkStart w:name="z125" w:id="95"/>
    <w:p>
      <w:pPr>
        <w:spacing w:after="0"/>
        <w:ind w:left="0"/>
        <w:jc w:val="both"/>
      </w:pPr>
      <w:r>
        <w:rPr>
          <w:rFonts w:ascii="Times New Roman"/>
          <w:b w:val="false"/>
          <w:i w:val="false"/>
          <w:color w:val="000000"/>
          <w:sz w:val="28"/>
        </w:rPr>
        <w:t>
      29. Жалоба на решение, действие (бездействие) услугодателя по вопросам оказания государственных услуг подается на имя руководителя услугодателя либо в уполномоченный орган по оценке и контролю за качеством оказания государственных услуг в порядке, установленном статьей 91 Административно-процессуального процедурного кодекса Республики Казахстан.</w:t>
      </w:r>
    </w:p>
    <w:bookmarkEnd w:id="95"/>
    <w:bookmarkStart w:name="z126" w:id="96"/>
    <w:p>
      <w:pPr>
        <w:spacing w:after="0"/>
        <w:ind w:left="0"/>
        <w:jc w:val="both"/>
      </w:pPr>
      <w:r>
        <w:rPr>
          <w:rFonts w:ascii="Times New Roman"/>
          <w:b w:val="false"/>
          <w:i w:val="false"/>
          <w:color w:val="000000"/>
          <w:sz w:val="28"/>
        </w:rPr>
        <w:t>
      Услугодатель, чьи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 (вышестоящий административный орган и (или) должностное лицо).</w:t>
      </w:r>
    </w:p>
    <w:bookmarkEnd w:id="96"/>
    <w:bookmarkStart w:name="z127" w:id="97"/>
    <w:p>
      <w:pPr>
        <w:spacing w:after="0"/>
        <w:ind w:left="0"/>
        <w:jc w:val="both"/>
      </w:pPr>
      <w:r>
        <w:rPr>
          <w:rFonts w:ascii="Times New Roman"/>
          <w:b w:val="false"/>
          <w:i w:val="false"/>
          <w:color w:val="000000"/>
          <w:sz w:val="28"/>
        </w:rPr>
        <w:t xml:space="preserve">
      При этом услугодатель, должностное лицо, чьи решение, действие (бездействие) обжалуются, вправе не направлять жалобу в орган, рассматривающий жалобу (вышестоящий административный орган и (или) должностное лицо), если он в течение трех рабочих дней примет благоприятный административный акт, совершит административное действие, полностью удовлетворяющие требования, указанные в жалобе. </w:t>
      </w:r>
    </w:p>
    <w:bookmarkEnd w:id="97"/>
    <w:bookmarkStart w:name="z128" w:id="98"/>
    <w:p>
      <w:pPr>
        <w:spacing w:after="0"/>
        <w:ind w:left="0"/>
        <w:jc w:val="both"/>
      </w:pPr>
      <w:r>
        <w:rPr>
          <w:rFonts w:ascii="Times New Roman"/>
          <w:b w:val="false"/>
          <w:i w:val="false"/>
          <w:color w:val="000000"/>
          <w:sz w:val="28"/>
        </w:rPr>
        <w:t xml:space="preserve">
      30. Жалоба услугополучателя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w:t>
      </w:r>
    </w:p>
    <w:bookmarkEnd w:id="98"/>
    <w:bookmarkStart w:name="z118" w:id="99"/>
    <w:p>
      <w:pPr>
        <w:spacing w:after="0"/>
        <w:ind w:left="0"/>
        <w:jc w:val="both"/>
      </w:pPr>
      <w:r>
        <w:rPr>
          <w:rFonts w:ascii="Times New Roman"/>
          <w:b w:val="false"/>
          <w:i w:val="false"/>
          <w:color w:val="000000"/>
          <w:sz w:val="28"/>
        </w:rPr>
        <w:t>
      услугодателем – в течение 5 (пяти) рабочих дней со дня ее регистрации;</w:t>
      </w:r>
    </w:p>
    <w:bookmarkEnd w:id="99"/>
    <w:bookmarkStart w:name="z119" w:id="100"/>
    <w:p>
      <w:pPr>
        <w:spacing w:after="0"/>
        <w:ind w:left="0"/>
        <w:jc w:val="both"/>
      </w:pPr>
      <w:r>
        <w:rPr>
          <w:rFonts w:ascii="Times New Roman"/>
          <w:b w:val="false"/>
          <w:i w:val="false"/>
          <w:color w:val="000000"/>
          <w:sz w:val="28"/>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1" w:id="101"/>
    <w:p>
      <w:pPr>
        <w:spacing w:after="0"/>
        <w:ind w:left="0"/>
        <w:jc w:val="both"/>
      </w:pPr>
      <w:r>
        <w:rPr>
          <w:rFonts w:ascii="Times New Roman"/>
          <w:b w:val="false"/>
          <w:i w:val="false"/>
          <w:color w:val="000000"/>
          <w:sz w:val="28"/>
        </w:rPr>
        <w:t xml:space="preserve">
      31. Срок рассмотрения жалобы услугодателем,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о государственных и социально ответственных услугах продлевается не более чем на 10 (десять) рабочих дней в случаях необходимости:</w:t>
      </w:r>
    </w:p>
    <w:bookmarkEnd w:id="101"/>
    <w:bookmarkStart w:name="z122" w:id="102"/>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102"/>
    <w:p>
      <w:pPr>
        <w:spacing w:after="0"/>
        <w:ind w:left="0"/>
        <w:jc w:val="both"/>
      </w:pPr>
      <w:r>
        <w:rPr>
          <w:rFonts w:ascii="Times New Roman"/>
          <w:b w:val="false"/>
          <w:i w:val="false"/>
          <w:color w:val="000000"/>
          <w:sz w:val="28"/>
        </w:rPr>
        <w:t>
      2) получения дополнительной информации.</w:t>
      </w:r>
    </w:p>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 продления.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35" w:id="103"/>
    <w:p>
      <w:pPr>
        <w:spacing w:after="0"/>
        <w:ind w:left="0"/>
        <w:jc w:val="both"/>
      </w:pPr>
      <w:r>
        <w:rPr>
          <w:rFonts w:ascii="Times New Roman"/>
          <w:b w:val="false"/>
          <w:i w:val="false"/>
          <w:color w:val="000000"/>
          <w:sz w:val="28"/>
        </w:rPr>
        <w:t xml:space="preserve">
      32. Если иное не предусмотрено </w:t>
      </w:r>
      <w:r>
        <w:rPr>
          <w:rFonts w:ascii="Times New Roman"/>
          <w:b w:val="false"/>
          <w:i w:val="false"/>
          <w:color w:val="000000"/>
          <w:sz w:val="28"/>
        </w:rPr>
        <w:t>Законом</w:t>
      </w:r>
      <w:r>
        <w:rPr>
          <w:rFonts w:ascii="Times New Roman"/>
          <w:b w:val="false"/>
          <w:i w:val="false"/>
          <w:color w:val="000000"/>
          <w:sz w:val="28"/>
        </w:rPr>
        <w:t xml:space="preserve"> о государственных и социально ответственных услугах,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и.о. Министра сельского хозяйства РК от 05.06.2026 </w:t>
      </w:r>
      <w:r>
        <w:rPr>
          <w:rFonts w:ascii="Times New Roman"/>
          <w:b w:val="false"/>
          <w:i w:val="false"/>
          <w:color w:val="000000"/>
          <w:sz w:val="28"/>
        </w:rPr>
        <w:t xml:space="preserve">№224 </w:t>
      </w:r>
      <w:r>
        <w:rPr>
          <w:rFonts w:ascii="Times New Roman"/>
          <w:b w:val="false"/>
          <w:i w:val="false"/>
          <w:color w:val="ff0000"/>
          <w:sz w:val="28"/>
        </w:rPr>
        <w:t>(вводится в действие с 12.07.2026).</w:t>
      </w:r>
      <w:r>
        <w:br/>
      </w: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стоимости услуг по подаче</w:t>
            </w:r>
            <w:r>
              <w:br/>
            </w:r>
            <w:r>
              <w:rPr>
                <w:rFonts w:ascii="Times New Roman"/>
                <w:b w:val="false"/>
                <w:i w:val="false"/>
                <w:color w:val="000000"/>
                <w:sz w:val="20"/>
              </w:rPr>
              <w:t>воды в области аквакультуры</w:t>
            </w:r>
          </w:p>
        </w:tc>
      </w:tr>
    </w:tbl>
    <w:bookmarkStart w:name="z140" w:id="104"/>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"Субсидирование стоимости услуг по подаче воды в области аквакультуры"</w:t>
      </w:r>
    </w:p>
    <w:bookmarkEnd w:id="104"/>
    <w:p>
      <w:pPr>
        <w:spacing w:after="0"/>
        <w:ind w:left="0"/>
        <w:jc w:val="both"/>
      </w:pPr>
      <w:r>
        <w:rPr>
          <w:rFonts w:ascii="Times New Roman"/>
          <w:b w:val="false"/>
          <w:i w:val="false"/>
          <w:color w:val="ff0000"/>
          <w:sz w:val="28"/>
        </w:rPr>
        <w:t xml:space="preserve">
      Сноска. Приложение 1 - в редакции приказа и.о. Министра сельского хозяйства РК от 05.06.2026 </w:t>
      </w:r>
      <w:r>
        <w:rPr>
          <w:rFonts w:ascii="Times New Roman"/>
          <w:b w:val="false"/>
          <w:i w:val="false"/>
          <w:color w:val="ff0000"/>
          <w:sz w:val="28"/>
        </w:rPr>
        <w:t xml:space="preserve">№224 </w:t>
      </w:r>
      <w:r>
        <w:rPr>
          <w:rFonts w:ascii="Times New Roman"/>
          <w:b w:val="false"/>
          <w:i w:val="false"/>
          <w:color w:val="ff0000"/>
          <w:sz w:val="28"/>
        </w:rPr>
        <w:t>(вводится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стоимости услуг по подаче воды в области аквакультуры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местными исполнительными органами областей, городов Астаны, Алматы и Шымкента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физических и юридических лиц (далее – услугополучатель) и выдача результатов оказания государственной услуги осуществляются через цифровые объекты – государственную цифровую систему субсидирования агропромышленного комплекса (далее – ГЦСС АПК),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(семь)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Извещение о предоставлении субсидии,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05"/>
          <w:p>
            <w:pPr>
              <w:spacing w:after="20"/>
              <w:ind w:left="20"/>
              <w:jc w:val="both"/>
            </w:pPr>
            <w:r>
              <w:rPr>
                <w:rFonts w:ascii="Times New Roman"/>
                <w:b w:val="false"/>
                <w:i w:val="false"/>
                <w:color w:val="000000"/>
                <w:sz w:val="20"/>
              </w:rPr>
              <w:t>
1)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услугодатель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соответствующего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06"/>
          <w:p>
            <w:pPr>
              <w:spacing w:after="20"/>
              <w:ind w:left="20"/>
              <w:jc w:val="both"/>
            </w:pPr>
            <w:r>
              <w:rPr>
                <w:rFonts w:ascii="Times New Roman"/>
                <w:b w:val="false"/>
                <w:i w:val="false"/>
                <w:color w:val="000000"/>
                <w:sz w:val="20"/>
              </w:rPr>
              <w:t xml:space="preserve">
Заявление на получение субсидий на услуги по подаче воды по форме согласно приложению 2 к Правилам субсидирования стоимости услуг по подаче воды в области аквакультуры (далее – Правила). </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Справка о государственной регистрации (перерегистрации) в качестве юридического лица, сведения о документах, удостоверяющих личность, о наличии лицевого счета в ГЦСС АПК у услугополучателей и водопользователей, также о наличии у услугополучателей земельных участков на праве землепользования и (или) частной собственности соответствующей площади, услугодатель получает из государственных цифровых систем через "шлюз" цифрового правительства. </w:t>
            </w:r>
          </w:p>
          <w:p>
            <w:pPr>
              <w:spacing w:after="20"/>
              <w:ind w:left="20"/>
              <w:jc w:val="both"/>
            </w:pPr>
            <w:r>
              <w:rPr>
                <w:rFonts w:ascii="Times New Roman"/>
                <w:b w:val="false"/>
                <w:i w:val="false"/>
                <w:color w:val="000000"/>
                <w:sz w:val="20"/>
              </w:rPr>
              <w:t>
Электронная копия рыбоводно -биологического обоснования в области аквакультуры согласованного с территориальным подразделением ведомства уполномоченного органа в области аквакультуры.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07"/>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08"/>
          <w:p>
            <w:pPr>
              <w:spacing w:after="20"/>
              <w:ind w:left="20"/>
              <w:jc w:val="both"/>
            </w:pPr>
            <w:r>
              <w:rPr>
                <w:rFonts w:ascii="Times New Roman"/>
                <w:b w:val="false"/>
                <w:i w:val="false"/>
                <w:color w:val="000000"/>
                <w:sz w:val="20"/>
              </w:rPr>
              <w:t>
Услугополучатель имеет возможность получения информации о стадии исполнения государственной услуги в режиме удаленного доступа посредством "личного кабинета" портала, и единого контакт-центра.</w:t>
            </w:r>
          </w:p>
          <w:bookmarkEnd w:id="108"/>
          <w:p>
            <w:pPr>
              <w:spacing w:after="20"/>
              <w:ind w:left="20"/>
              <w:jc w:val="both"/>
            </w:pPr>
            <w:r>
              <w:rPr>
                <w:rFonts w:ascii="Times New Roman"/>
                <w:b w:val="false"/>
                <w:i w:val="false"/>
                <w:color w:val="000000"/>
                <w:sz w:val="20"/>
              </w:rPr>
              <w:t>
Единый контакт-центр справочных служб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стоимости услуг по подаче</w:t>
            </w:r>
            <w:r>
              <w:br/>
            </w:r>
            <w:r>
              <w:rPr>
                <w:rFonts w:ascii="Times New Roman"/>
                <w:b w:val="false"/>
                <w:i w:val="false"/>
                <w:color w:val="000000"/>
                <w:sz w:val="20"/>
              </w:rPr>
              <w:t>воды в области аквакультуры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0" w:id="109"/>
    <w:p>
      <w:pPr>
        <w:spacing w:after="0"/>
        <w:ind w:left="0"/>
        <w:jc w:val="left"/>
      </w:pPr>
      <w:r>
        <w:rPr>
          <w:rFonts w:ascii="Times New Roman"/>
          <w:b/>
          <w:i w:val="false"/>
          <w:color w:val="000000"/>
        </w:rPr>
        <w:t xml:space="preserve"> Заявление на получение субсидий на услуги по подаче воды</w:t>
      </w:r>
    </w:p>
    <w:bookmarkEnd w:id="109"/>
    <w:p>
      <w:pPr>
        <w:spacing w:after="0"/>
        <w:ind w:left="0"/>
        <w:jc w:val="both"/>
      </w:pPr>
      <w:r>
        <w:rPr>
          <w:rFonts w:ascii="Times New Roman"/>
          <w:b w:val="false"/>
          <w:i w:val="false"/>
          <w:color w:val="ff0000"/>
          <w:sz w:val="28"/>
        </w:rPr>
        <w:t xml:space="preserve">
      Сноска. Приложение 2 - в редакции приказа и.о. Министра сельского хозяйства РК от 05.06.2026 </w:t>
      </w:r>
      <w:r>
        <w:rPr>
          <w:rFonts w:ascii="Times New Roman"/>
          <w:b w:val="false"/>
          <w:i w:val="false"/>
          <w:color w:val="ff0000"/>
          <w:sz w:val="28"/>
        </w:rPr>
        <w:t xml:space="preserve">№224 </w:t>
      </w:r>
      <w:r>
        <w:rPr>
          <w:rFonts w:ascii="Times New Roman"/>
          <w:b w:val="false"/>
          <w:i w:val="false"/>
          <w:color w:val="ff0000"/>
          <w:sz w:val="28"/>
        </w:rPr>
        <w:t>(вводится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53" w:id="110"/>
    <w:p>
      <w:pPr>
        <w:spacing w:after="0"/>
        <w:ind w:left="0"/>
        <w:jc w:val="both"/>
      </w:pPr>
      <w:r>
        <w:rPr>
          <w:rFonts w:ascii="Times New Roman"/>
          <w:b w:val="false"/>
          <w:i w:val="false"/>
          <w:color w:val="000000"/>
          <w:sz w:val="28"/>
        </w:rPr>
        <w:t>
      Представляется: в структурное подразделение местного исполнительного органа области, города республиканского значения и столицы, реализующее функции в области аквакультуры</w:t>
      </w:r>
    </w:p>
    <w:bookmarkEnd w:id="110"/>
    <w:bookmarkStart w:name="z154" w:id="11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https://gosagro.kz/auth/login</w:t>
      </w:r>
    </w:p>
    <w:bookmarkEnd w:id="111"/>
    <w:bookmarkStart w:name="z155" w:id="112"/>
    <w:p>
      <w:pPr>
        <w:spacing w:after="0"/>
        <w:ind w:left="0"/>
        <w:jc w:val="both"/>
      </w:pPr>
      <w:r>
        <w:rPr>
          <w:rFonts w:ascii="Times New Roman"/>
          <w:b w:val="false"/>
          <w:i w:val="false"/>
          <w:color w:val="000000"/>
          <w:sz w:val="28"/>
        </w:rPr>
        <w:t>
      Наименование административной формы: заявление на получение субсидий на услуги по подаче воды</w:t>
      </w:r>
    </w:p>
    <w:bookmarkEnd w:id="112"/>
    <w:bookmarkStart w:name="z156" w:id="11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форма № АКВА030000</w:t>
      </w:r>
    </w:p>
    <w:bookmarkEnd w:id="113"/>
    <w:bookmarkStart w:name="z157" w:id="114"/>
    <w:p>
      <w:pPr>
        <w:spacing w:after="0"/>
        <w:ind w:left="0"/>
        <w:jc w:val="both"/>
      </w:pPr>
      <w:r>
        <w:rPr>
          <w:rFonts w:ascii="Times New Roman"/>
          <w:b w:val="false"/>
          <w:i w:val="false"/>
          <w:color w:val="000000"/>
          <w:sz w:val="28"/>
        </w:rPr>
        <w:t>
      Периодичность: единовременно</w:t>
      </w:r>
    </w:p>
    <w:bookmarkEnd w:id="114"/>
    <w:bookmarkStart w:name="z158" w:id="115"/>
    <w:p>
      <w:pPr>
        <w:spacing w:after="0"/>
        <w:ind w:left="0"/>
        <w:jc w:val="both"/>
      </w:pPr>
      <w:r>
        <w:rPr>
          <w:rFonts w:ascii="Times New Roman"/>
          <w:b w:val="false"/>
          <w:i w:val="false"/>
          <w:color w:val="000000"/>
          <w:sz w:val="28"/>
        </w:rPr>
        <w:t>
      Отчетный период: соответствующий год</w:t>
      </w:r>
    </w:p>
    <w:bookmarkEnd w:id="115"/>
    <w:bookmarkStart w:name="z159" w:id="11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 аквакультуры или субъект, обеспечивающий развитие аквакультуры.</w:t>
      </w:r>
    </w:p>
    <w:bookmarkEnd w:id="116"/>
    <w:bookmarkStart w:name="z160" w:id="11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с 1 мая по 30 ноября (включительно) соответствующего года</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tc>
      </w:tr>
    </w:tbl>
    <w:bookmarkStart w:name="z161" w:id="118"/>
    <w:p>
      <w:pPr>
        <w:spacing w:after="0"/>
        <w:ind w:left="0"/>
        <w:jc w:val="both"/>
      </w:pPr>
      <w:r>
        <w:rPr>
          <w:rFonts w:ascii="Times New Roman"/>
          <w:b w:val="false"/>
          <w:i w:val="false"/>
          <w:color w:val="000000"/>
          <w:sz w:val="28"/>
        </w:rPr>
        <w:t>
      Метод сбора: в электронном виде</w:t>
      </w:r>
    </w:p>
    <w:bookmarkEnd w:id="118"/>
    <w:bookmarkStart w:name="z162" w:id="119"/>
    <w:p>
      <w:pPr>
        <w:spacing w:after="0"/>
        <w:ind w:left="0"/>
        <w:jc w:val="both"/>
      </w:pPr>
      <w:r>
        <w:rPr>
          <w:rFonts w:ascii="Times New Roman"/>
          <w:b w:val="false"/>
          <w:i w:val="false"/>
          <w:color w:val="000000"/>
          <w:sz w:val="28"/>
        </w:rPr>
        <w:t>
      Таблица 1. Сведения о заявителе:</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аквакультуры или субъект, обеспечивающий развитие аквакультуры (наименование, фамилия, имя,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Адрес заявителя (город, район, область)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для физического лица и руководителя для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заявителя (для физических лиц (индивидуального предпринимателя) – индивидуальный идентификационный номер (далее – ИИН), для юридических лиц – бизнес-идентификационный номер (далее – БИН), фамилия, имя, отчество (при его наличии) и индивидуальный идентификационный номер физического лица и первого руководителя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начале деятельности в качестве индивидуального предпринимателя или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субъекта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Четырехзначный код класса, согласно классификатору ОКЭД (код по общему классификатору видов экономической деятельности) и идентификационный код Национального каталога товаров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 w:id="120"/>
    <w:p>
      <w:pPr>
        <w:spacing w:after="0"/>
        <w:ind w:left="0"/>
        <w:jc w:val="both"/>
      </w:pPr>
      <w:r>
        <w:rPr>
          <w:rFonts w:ascii="Times New Roman"/>
          <w:b w:val="false"/>
          <w:i w:val="false"/>
          <w:color w:val="000000"/>
          <w:sz w:val="28"/>
        </w:rPr>
        <w:t>
      Таблица 2. Идентификационный и (или) правоустанавливающий документ на земельный участок, принадлежащий на правах землепользования или частной собственности:</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гектар (далее - га)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собственника земельного участка или землепользователя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занятые под аквакультуру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4" w:id="121"/>
    <w:p>
      <w:pPr>
        <w:spacing w:after="0"/>
        <w:ind w:left="0"/>
        <w:jc w:val="both"/>
      </w:pPr>
      <w:r>
        <w:rPr>
          <w:rFonts w:ascii="Times New Roman"/>
          <w:b w:val="false"/>
          <w:i w:val="false"/>
          <w:color w:val="000000"/>
          <w:sz w:val="28"/>
        </w:rPr>
        <w:t>
      Таблица 3. Сведения об источнике:</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источника (река, родник, оросительная система, распределитель, водовыдел)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водопользователя (в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договора с водопользователем о представлении услуг по подаче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прибора учета либо измерительного прибора и установки, внесенного в реестр государственной системы обеспечения единства измерений номер и дата акта ввода водосберегающих технологий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Первичные платежные документы на полученную воду (номер платежного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 w:id="122"/>
    <w:p>
      <w:pPr>
        <w:spacing w:after="0"/>
        <w:ind w:left="0"/>
        <w:jc w:val="both"/>
      </w:pPr>
      <w:r>
        <w:rPr>
          <w:rFonts w:ascii="Times New Roman"/>
          <w:b w:val="false"/>
          <w:i w:val="false"/>
          <w:color w:val="000000"/>
          <w:sz w:val="28"/>
        </w:rPr>
        <w:t>
      Таблица 4. Объем потребления воды по видам хозяйственной деятельности:</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Прудовая хозяйственная деятельность/индустриальная хозяйственная деятельность/воспроизводственная хозяйственная деятельность/деятельность, связанная с производством кормов для объектов аквакультуры/селекционная и племенная работа в области рыбоводства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занятая под рыбоводные пруды (га) и (или) бассейны (метр квадратный)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тысяч кубических метров (далее – м</w:t>
            </w:r>
            <w:r>
              <w:rPr>
                <w:rFonts w:ascii="Times New Roman"/>
                <w:b w:val="false"/>
                <w:i w:val="false"/>
                <w:color w:val="000000"/>
                <w:vertAlign w:val="superscript"/>
              </w:rPr>
              <w:t>3</w:t>
            </w:r>
            <w:r>
              <w:rPr>
                <w:rFonts w:ascii="Times New Roman"/>
                <w:b w:val="false"/>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емкость рыбоводного пруда,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емкость рыбоводного бассейна,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 w:id="123"/>
    <w:p>
      <w:pPr>
        <w:spacing w:after="0"/>
        <w:ind w:left="0"/>
        <w:jc w:val="both"/>
      </w:pPr>
      <w:r>
        <w:rPr>
          <w:rFonts w:ascii="Times New Roman"/>
          <w:b w:val="false"/>
          <w:i w:val="false"/>
          <w:color w:val="000000"/>
          <w:sz w:val="28"/>
        </w:rPr>
        <w:t>
      Таблица 5. Сведения о текущем счете водопользователя в банке второго уровня:</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банковского счета в банке второго уровня для получения субсидий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Банковский идентификационный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Корреспондирующий счет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бенефициара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7" w:id="124"/>
    <w:p>
      <w:pPr>
        <w:spacing w:after="0"/>
        <w:ind w:left="0"/>
        <w:jc w:val="both"/>
      </w:pPr>
      <w:r>
        <w:rPr>
          <w:rFonts w:ascii="Times New Roman"/>
          <w:b w:val="false"/>
          <w:i w:val="false"/>
          <w:color w:val="000000"/>
          <w:sz w:val="28"/>
        </w:rPr>
        <w:t>
      Подтверждаю достоверность представленной информации, даю согласие на использование сведений, составляющих охраняемую законом тайну, на сбор, обработку, хранение, выгрузку и использование персональных данных, а также на передачу данных по оказанной государственной услуге в уполномоченный орган по исполнению бюджета.</w:t>
      </w:r>
    </w:p>
    <w:bookmarkEnd w:id="124"/>
    <w:bookmarkStart w:name="z168" w:id="125"/>
    <w:p>
      <w:pPr>
        <w:spacing w:after="0"/>
        <w:ind w:left="0"/>
        <w:jc w:val="both"/>
      </w:pPr>
      <w:r>
        <w:rPr>
          <w:rFonts w:ascii="Times New Roman"/>
          <w:b w:val="false"/>
          <w:i w:val="false"/>
          <w:color w:val="000000"/>
          <w:sz w:val="28"/>
        </w:rPr>
        <w:t>
      Подписано и отправлено субъектом аквакультуры или субъектом, обеспечивающим развитие аквакультуры в _____ часов "___" ____ 20__ года:</w:t>
      </w:r>
    </w:p>
    <w:bookmarkEnd w:id="125"/>
    <w:bookmarkStart w:name="z169" w:id="126"/>
    <w:p>
      <w:pPr>
        <w:spacing w:after="0"/>
        <w:ind w:left="0"/>
        <w:jc w:val="both"/>
      </w:pPr>
      <w:r>
        <w:rPr>
          <w:rFonts w:ascii="Times New Roman"/>
          <w:b w:val="false"/>
          <w:i w:val="false"/>
          <w:color w:val="000000"/>
          <w:sz w:val="28"/>
        </w:rPr>
        <w:t xml:space="preserve">
      Данные из электронной цифровой подписи </w:t>
      </w:r>
    </w:p>
    <w:bookmarkEnd w:id="126"/>
    <w:bookmarkStart w:name="z170" w:id="127"/>
    <w:p>
      <w:pPr>
        <w:spacing w:after="0"/>
        <w:ind w:left="0"/>
        <w:jc w:val="both"/>
      </w:pPr>
      <w:r>
        <w:rPr>
          <w:rFonts w:ascii="Times New Roman"/>
          <w:b w:val="false"/>
          <w:i w:val="false"/>
          <w:color w:val="000000"/>
          <w:sz w:val="28"/>
        </w:rPr>
        <w:t>
      Извещение о принятии заявления:</w:t>
      </w:r>
    </w:p>
    <w:bookmarkEnd w:id="127"/>
    <w:bookmarkStart w:name="z171" w:id="128"/>
    <w:p>
      <w:pPr>
        <w:spacing w:after="0"/>
        <w:ind w:left="0"/>
        <w:jc w:val="both"/>
      </w:pPr>
      <w:r>
        <w:rPr>
          <w:rFonts w:ascii="Times New Roman"/>
          <w:b w:val="false"/>
          <w:i w:val="false"/>
          <w:color w:val="000000"/>
          <w:sz w:val="28"/>
        </w:rPr>
        <w:t>
      Принято в _____ часов "____" _________ 20__ года.</w:t>
      </w:r>
    </w:p>
    <w:bookmarkEnd w:id="12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Наименование___________________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Адрес_____________________</w:t>
            </w:r>
          </w:p>
        </w:tc>
      </w:tr>
    </w:tbl>
    <w:p>
      <w:pPr>
        <w:spacing w:after="0"/>
        <w:ind w:left="0"/>
        <w:jc w:val="both"/>
      </w:pPr>
      <w:bookmarkStart w:name="z172" w:id="129"/>
      <w:r>
        <w:rPr>
          <w:rFonts w:ascii="Times New Roman"/>
          <w:b w:val="false"/>
          <w:i w:val="false"/>
          <w:color w:val="000000"/>
          <w:sz w:val="28"/>
        </w:rPr>
        <w:t>
      Телефоны/Телефон __________________________________</w:t>
      </w:r>
    </w:p>
    <w:bookmarkEnd w:id="129"/>
    <w:p>
      <w:pPr>
        <w:spacing w:after="0"/>
        <w:ind w:left="0"/>
        <w:jc w:val="both"/>
      </w:pPr>
      <w:r>
        <w:rPr>
          <w:rFonts w:ascii="Times New Roman"/>
          <w:b w:val="false"/>
          <w:i w:val="false"/>
          <w:color w:val="000000"/>
          <w:sz w:val="28"/>
        </w:rPr>
        <w:t>Электрондық пошта мекенжайы/Адрес электронной почты</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Орындаушы/Исполнитель ____________________________</w:t>
      </w:r>
    </w:p>
    <w:p>
      <w:pPr>
        <w:spacing w:after="0"/>
        <w:ind w:left="0"/>
        <w:jc w:val="both"/>
      </w:pPr>
      <w:r>
        <w:rPr>
          <w:rFonts w:ascii="Times New Roman"/>
          <w:b w:val="false"/>
          <w:i w:val="false"/>
          <w:color w:val="000000"/>
          <w:sz w:val="28"/>
        </w:rPr>
        <w:t>(аты, әкесінің аты (бар болса) және тегі, қолы, телефоны/</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Басшы немесе оның міндетін атқарушы адам/</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(аты, әкесінің аты (бар болса) және тегі қолы/</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Мөрдің орны (жеке кәсіпкерлік субъектілері болып табылатын</w:t>
      </w:r>
    </w:p>
    <w:p>
      <w:pPr>
        <w:spacing w:after="0"/>
        <w:ind w:left="0"/>
        <w:jc w:val="both"/>
      </w:pPr>
      <w:r>
        <w:rPr>
          <w:rFonts w:ascii="Times New Roman"/>
          <w:b w:val="false"/>
          <w:i w:val="false"/>
          <w:color w:val="000000"/>
          <w:sz w:val="28"/>
        </w:rPr>
        <w:t>тұлғаларды қоспағанда)/</w:t>
      </w:r>
    </w:p>
    <w:p>
      <w:pPr>
        <w:spacing w:after="0"/>
        <w:ind w:left="0"/>
        <w:jc w:val="both"/>
      </w:pPr>
      <w:r>
        <w:rPr>
          <w:rFonts w:ascii="Times New Roman"/>
          <w:b w:val="false"/>
          <w:i w:val="false"/>
          <w:color w:val="000000"/>
          <w:sz w:val="28"/>
        </w:rPr>
        <w:t>Место для печати (за исключением лиц, являющихся субъектами</w:t>
      </w:r>
    </w:p>
    <w:p>
      <w:pPr>
        <w:spacing w:after="0"/>
        <w:ind w:left="0"/>
        <w:jc w:val="both"/>
      </w:pPr>
      <w:r>
        <w:rPr>
          <w:rFonts w:ascii="Times New Roman"/>
          <w:b w:val="false"/>
          <w:i w:val="false"/>
          <w:color w:val="000000"/>
          <w:sz w:val="28"/>
        </w:rPr>
        <w:t xml:space="preserve">частного предпринимательства) </w:t>
      </w:r>
    </w:p>
    <w:p>
      <w:pPr>
        <w:spacing w:after="0"/>
        <w:ind w:left="0"/>
        <w:jc w:val="both"/>
      </w:pPr>
      <w:r>
        <w:rPr>
          <w:rFonts w:ascii="Times New Roman"/>
          <w:b w:val="false"/>
          <w:i w:val="false"/>
          <w:color w:val="000000"/>
          <w:sz w:val="28"/>
        </w:rPr>
        <w:t>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"Заявление на получение</w:t>
            </w:r>
            <w:r>
              <w:br/>
            </w:r>
            <w:r>
              <w:rPr>
                <w:rFonts w:ascii="Times New Roman"/>
                <w:b w:val="false"/>
                <w:i w:val="false"/>
                <w:color w:val="000000"/>
                <w:sz w:val="20"/>
              </w:rPr>
              <w:t>субсидий на услуги</w:t>
            </w:r>
            <w:r>
              <w:br/>
            </w:r>
            <w:r>
              <w:rPr>
                <w:rFonts w:ascii="Times New Roman"/>
                <w:b w:val="false"/>
                <w:i w:val="false"/>
                <w:color w:val="000000"/>
                <w:sz w:val="20"/>
              </w:rPr>
              <w:t>по подаче воды"</w:t>
            </w:r>
          </w:p>
        </w:tc>
      </w:tr>
    </w:tbl>
    <w:bookmarkStart w:name="z174" w:id="13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"Заявление на получение субсидий на услуги по подаче воды" (индекс: форма № АКВА030000, периодичность: единовременно)</w:t>
      </w:r>
    </w:p>
    <w:bookmarkEnd w:id="130"/>
    <w:bookmarkStart w:name="z175" w:id="131"/>
    <w:p>
      <w:pPr>
        <w:spacing w:after="0"/>
        <w:ind w:left="0"/>
        <w:jc w:val="left"/>
      </w:pPr>
      <w:r>
        <w:rPr>
          <w:rFonts w:ascii="Times New Roman"/>
          <w:b/>
          <w:i w:val="false"/>
          <w:color w:val="000000"/>
        </w:rPr>
        <w:t xml:space="preserve"> Глава 1. Общие положения</w:t>
      </w:r>
    </w:p>
    <w:bookmarkEnd w:id="131"/>
    <w:bookmarkStart w:name="z176" w:id="132"/>
    <w:p>
      <w:pPr>
        <w:spacing w:after="0"/>
        <w:ind w:left="0"/>
        <w:jc w:val="both"/>
      </w:pPr>
      <w:r>
        <w:rPr>
          <w:rFonts w:ascii="Times New Roman"/>
          <w:b w:val="false"/>
          <w:i w:val="false"/>
          <w:color w:val="000000"/>
          <w:sz w:val="28"/>
        </w:rPr>
        <w:t>
      1. Пояснение определяет единые требования по заполнению формы, предназначенной для сбора административных данных на безвозмездной основе "Заявление на получение субсидий на услуги по подаче воды" (далее – Форма).</w:t>
      </w:r>
    </w:p>
    <w:bookmarkEnd w:id="132"/>
    <w:bookmarkStart w:name="z177" w:id="133"/>
    <w:p>
      <w:pPr>
        <w:spacing w:after="0"/>
        <w:ind w:left="0"/>
        <w:jc w:val="both"/>
      </w:pPr>
      <w:r>
        <w:rPr>
          <w:rFonts w:ascii="Times New Roman"/>
          <w:b w:val="false"/>
          <w:i w:val="false"/>
          <w:color w:val="000000"/>
          <w:sz w:val="28"/>
        </w:rPr>
        <w:t>
      2. Форма заполняется субъектом аквакультуры или субъектом, обеспечивающим развитие аквакультуры.</w:t>
      </w:r>
    </w:p>
    <w:bookmarkEnd w:id="133"/>
    <w:bookmarkStart w:name="z178" w:id="134"/>
    <w:p>
      <w:pPr>
        <w:spacing w:after="0"/>
        <w:ind w:left="0"/>
        <w:jc w:val="both"/>
      </w:pPr>
      <w:r>
        <w:rPr>
          <w:rFonts w:ascii="Times New Roman"/>
          <w:b w:val="false"/>
          <w:i w:val="false"/>
          <w:color w:val="000000"/>
          <w:sz w:val="28"/>
        </w:rPr>
        <w:t>
      3. Форма подписывается физическим лицом или руководителем юридического лица.</w:t>
      </w:r>
    </w:p>
    <w:bookmarkEnd w:id="134"/>
    <w:bookmarkStart w:name="z179" w:id="135"/>
    <w:p>
      <w:pPr>
        <w:spacing w:after="0"/>
        <w:ind w:left="0"/>
        <w:jc w:val="both"/>
      </w:pPr>
      <w:r>
        <w:rPr>
          <w:rFonts w:ascii="Times New Roman"/>
          <w:b w:val="false"/>
          <w:i w:val="false"/>
          <w:color w:val="000000"/>
          <w:sz w:val="28"/>
        </w:rPr>
        <w:t>
      4. Форма предоставляется субъектом аквакультуры или субъектом, обеспечивающим развитие аквакультуры в структурное подразделение местного исполнительного органа области, города республиканского значения и столицы, реализующее функции в области аквакультуры.</w:t>
      </w:r>
    </w:p>
    <w:bookmarkEnd w:id="135"/>
    <w:bookmarkStart w:name="z180" w:id="136"/>
    <w:p>
      <w:pPr>
        <w:spacing w:after="0"/>
        <w:ind w:left="0"/>
        <w:jc w:val="both"/>
      </w:pPr>
      <w:r>
        <w:rPr>
          <w:rFonts w:ascii="Times New Roman"/>
          <w:b w:val="false"/>
          <w:i w:val="false"/>
          <w:color w:val="000000"/>
          <w:sz w:val="28"/>
        </w:rPr>
        <w:t>
      5. Форма заполняется на казахском и русском языках.</w:t>
      </w:r>
    </w:p>
    <w:bookmarkEnd w:id="136"/>
    <w:bookmarkStart w:name="z181" w:id="137"/>
    <w:p>
      <w:pPr>
        <w:spacing w:after="0"/>
        <w:ind w:left="0"/>
        <w:jc w:val="left"/>
      </w:pPr>
      <w:r>
        <w:rPr>
          <w:rFonts w:ascii="Times New Roman"/>
          <w:b/>
          <w:i w:val="false"/>
          <w:color w:val="000000"/>
        </w:rPr>
        <w:t xml:space="preserve"> Глава 2. Пояснение по заполнению Формы</w:t>
      </w:r>
    </w:p>
    <w:bookmarkEnd w:id="137"/>
    <w:bookmarkStart w:name="z182" w:id="138"/>
    <w:p>
      <w:pPr>
        <w:spacing w:after="0"/>
        <w:ind w:left="0"/>
        <w:jc w:val="both"/>
      </w:pPr>
      <w:r>
        <w:rPr>
          <w:rFonts w:ascii="Times New Roman"/>
          <w:b w:val="false"/>
          <w:i w:val="false"/>
          <w:color w:val="000000"/>
          <w:sz w:val="28"/>
        </w:rPr>
        <w:t>
      6. В строке 1 Таблицы 1 указывается наименование субъекта аквакультуры или субъекта, обеспечивающего развитие аквакультуры (наименование, фамилия, имя, отчество (при его наличии)).</w:t>
      </w:r>
    </w:p>
    <w:bookmarkEnd w:id="138"/>
    <w:bookmarkStart w:name="z183" w:id="139"/>
    <w:p>
      <w:pPr>
        <w:spacing w:after="0"/>
        <w:ind w:left="0"/>
        <w:jc w:val="both"/>
      </w:pPr>
      <w:r>
        <w:rPr>
          <w:rFonts w:ascii="Times New Roman"/>
          <w:b w:val="false"/>
          <w:i w:val="false"/>
          <w:color w:val="000000"/>
          <w:sz w:val="28"/>
        </w:rPr>
        <w:t>
      7. В строке 2 Таблицы 1 указываются адрес заявителя (город, район, область) согласно Национальному классификатору Республики Казахстан НК РК 11 "Классификатор административно-территориальных объектов",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 2-НҚ "О некоторых вопросах стандартизации (далее - Классификатор административно-территориальных объектов).";</w:t>
      </w:r>
    </w:p>
    <w:bookmarkEnd w:id="139"/>
    <w:bookmarkStart w:name="z184" w:id="140"/>
    <w:p>
      <w:pPr>
        <w:spacing w:after="0"/>
        <w:ind w:left="0"/>
        <w:jc w:val="both"/>
      </w:pPr>
      <w:r>
        <w:rPr>
          <w:rFonts w:ascii="Times New Roman"/>
          <w:b w:val="false"/>
          <w:i w:val="false"/>
          <w:color w:val="000000"/>
          <w:sz w:val="28"/>
        </w:rPr>
        <w:t>
      8. В строке 3 Таблицы 1 указываются фамилия, имя, отчество (при его наличии) руководителя.</w:t>
      </w:r>
    </w:p>
    <w:bookmarkEnd w:id="140"/>
    <w:bookmarkStart w:name="z185" w:id="141"/>
    <w:p>
      <w:pPr>
        <w:spacing w:after="0"/>
        <w:ind w:left="0"/>
        <w:jc w:val="both"/>
      </w:pPr>
      <w:r>
        <w:rPr>
          <w:rFonts w:ascii="Times New Roman"/>
          <w:b w:val="false"/>
          <w:i w:val="false"/>
          <w:color w:val="000000"/>
          <w:sz w:val="28"/>
        </w:rPr>
        <w:t>
      9. В строке 4 Таблицы 1 указываются реквизиты заявителя: (для физических лиц (индивидуального предпринимателя) – ИИН, для юридических лиц – БИН, фамилия, имя, отчество (при его наличии) и ИИН первого руководителя).</w:t>
      </w:r>
    </w:p>
    <w:bookmarkEnd w:id="141"/>
    <w:bookmarkStart w:name="z186" w:id="142"/>
    <w:p>
      <w:pPr>
        <w:spacing w:after="0"/>
        <w:ind w:left="0"/>
        <w:jc w:val="both"/>
      </w:pPr>
      <w:r>
        <w:rPr>
          <w:rFonts w:ascii="Times New Roman"/>
          <w:b w:val="false"/>
          <w:i w:val="false"/>
          <w:color w:val="000000"/>
          <w:sz w:val="28"/>
        </w:rPr>
        <w:t>
      10. В строке 5 Таблицы 1 указываются сведения о начале деятельности в качестве индивидуального предпринимателя или юридического лица.</w:t>
      </w:r>
    </w:p>
    <w:bookmarkEnd w:id="142"/>
    <w:bookmarkStart w:name="z187" w:id="143"/>
    <w:p>
      <w:pPr>
        <w:spacing w:after="0"/>
        <w:ind w:left="0"/>
        <w:jc w:val="both"/>
      </w:pPr>
      <w:r>
        <w:rPr>
          <w:rFonts w:ascii="Times New Roman"/>
          <w:b w:val="false"/>
          <w:i w:val="false"/>
          <w:color w:val="000000"/>
          <w:sz w:val="28"/>
        </w:rPr>
        <w:t>
      11. В строке 6 Таблицы 1 указывается категория субъекта предпринимательства.</w:t>
      </w:r>
    </w:p>
    <w:bookmarkEnd w:id="143"/>
    <w:bookmarkStart w:name="z188" w:id="144"/>
    <w:p>
      <w:pPr>
        <w:spacing w:after="0"/>
        <w:ind w:left="0"/>
        <w:jc w:val="both"/>
      </w:pPr>
      <w:r>
        <w:rPr>
          <w:rFonts w:ascii="Times New Roman"/>
          <w:b w:val="false"/>
          <w:i w:val="false"/>
          <w:color w:val="000000"/>
          <w:sz w:val="28"/>
        </w:rPr>
        <w:t>
      12. В строке 7 Таблицы 1 указывается четырехзначный код класса, согласно классификатору ОКЭД (код по общему классификатору видов экономической деятельности) и идентификационный код Национального каталога товаров согласно Классификатору административно-территориальных объектов.</w:t>
      </w:r>
    </w:p>
    <w:bookmarkEnd w:id="144"/>
    <w:bookmarkStart w:name="z189" w:id="145"/>
    <w:p>
      <w:pPr>
        <w:spacing w:after="0"/>
        <w:ind w:left="0"/>
        <w:jc w:val="both"/>
      </w:pPr>
      <w:r>
        <w:rPr>
          <w:rFonts w:ascii="Times New Roman"/>
          <w:b w:val="false"/>
          <w:i w:val="false"/>
          <w:color w:val="000000"/>
          <w:sz w:val="28"/>
        </w:rPr>
        <w:t>
      13. В строке 8 Таблицы 1 указываются контактные телефоны.</w:t>
      </w:r>
    </w:p>
    <w:bookmarkEnd w:id="145"/>
    <w:bookmarkStart w:name="z190" w:id="146"/>
    <w:p>
      <w:pPr>
        <w:spacing w:after="0"/>
        <w:ind w:left="0"/>
        <w:jc w:val="both"/>
      </w:pPr>
      <w:r>
        <w:rPr>
          <w:rFonts w:ascii="Times New Roman"/>
          <w:b w:val="false"/>
          <w:i w:val="false"/>
          <w:color w:val="000000"/>
          <w:sz w:val="28"/>
        </w:rPr>
        <w:t>
      14. В графе 1 Таблицы 2 заполняется нумерация в порядке очередности строк.</w:t>
      </w:r>
    </w:p>
    <w:bookmarkEnd w:id="146"/>
    <w:bookmarkStart w:name="z191" w:id="147"/>
    <w:p>
      <w:pPr>
        <w:spacing w:after="0"/>
        <w:ind w:left="0"/>
        <w:jc w:val="both"/>
      </w:pPr>
      <w:r>
        <w:rPr>
          <w:rFonts w:ascii="Times New Roman"/>
          <w:b w:val="false"/>
          <w:i w:val="false"/>
          <w:color w:val="000000"/>
          <w:sz w:val="28"/>
        </w:rPr>
        <w:t>
      15. В графе 2 Таблицы 2 указывается кадастровый номер земельного участка.</w:t>
      </w:r>
    </w:p>
    <w:bookmarkEnd w:id="147"/>
    <w:bookmarkStart w:name="z192" w:id="148"/>
    <w:p>
      <w:pPr>
        <w:spacing w:after="0"/>
        <w:ind w:left="0"/>
        <w:jc w:val="both"/>
      </w:pPr>
      <w:r>
        <w:rPr>
          <w:rFonts w:ascii="Times New Roman"/>
          <w:b w:val="false"/>
          <w:i w:val="false"/>
          <w:color w:val="000000"/>
          <w:sz w:val="28"/>
        </w:rPr>
        <w:t>
      16. В графе 3 Таблицы 2 указывается площадь земельного участка всего (в гектарах).</w:t>
      </w:r>
    </w:p>
    <w:bookmarkEnd w:id="148"/>
    <w:bookmarkStart w:name="z193" w:id="149"/>
    <w:p>
      <w:pPr>
        <w:spacing w:after="0"/>
        <w:ind w:left="0"/>
        <w:jc w:val="both"/>
      </w:pPr>
      <w:r>
        <w:rPr>
          <w:rFonts w:ascii="Times New Roman"/>
          <w:b w:val="false"/>
          <w:i w:val="false"/>
          <w:color w:val="000000"/>
          <w:sz w:val="28"/>
        </w:rPr>
        <w:t>
      17. В графе 4 Таблицы 2 указывается площадь земельного участка (в гектарах) занятого под аквакультуру.</w:t>
      </w:r>
    </w:p>
    <w:bookmarkEnd w:id="149"/>
    <w:bookmarkStart w:name="z194" w:id="150"/>
    <w:p>
      <w:pPr>
        <w:spacing w:after="0"/>
        <w:ind w:left="0"/>
        <w:jc w:val="both"/>
      </w:pPr>
      <w:r>
        <w:rPr>
          <w:rFonts w:ascii="Times New Roman"/>
          <w:b w:val="false"/>
          <w:i w:val="false"/>
          <w:color w:val="000000"/>
          <w:sz w:val="28"/>
        </w:rPr>
        <w:t>
      18. В графе 5 Таблицы 2 указывается целевое назначение водоема.</w:t>
      </w:r>
    </w:p>
    <w:bookmarkEnd w:id="150"/>
    <w:bookmarkStart w:name="z195" w:id="151"/>
    <w:p>
      <w:pPr>
        <w:spacing w:after="0"/>
        <w:ind w:left="0"/>
        <w:jc w:val="both"/>
      </w:pPr>
      <w:r>
        <w:rPr>
          <w:rFonts w:ascii="Times New Roman"/>
          <w:b w:val="false"/>
          <w:i w:val="false"/>
          <w:color w:val="000000"/>
          <w:sz w:val="28"/>
        </w:rPr>
        <w:t>
      19. В графе 6 Таблицы 2 указывается наименование собственника земельного участка или землепользователя.</w:t>
      </w:r>
    </w:p>
    <w:bookmarkEnd w:id="151"/>
    <w:bookmarkStart w:name="z196" w:id="152"/>
    <w:p>
      <w:pPr>
        <w:spacing w:after="0"/>
        <w:ind w:left="0"/>
        <w:jc w:val="both"/>
      </w:pPr>
      <w:r>
        <w:rPr>
          <w:rFonts w:ascii="Times New Roman"/>
          <w:b w:val="false"/>
          <w:i w:val="false"/>
          <w:color w:val="000000"/>
          <w:sz w:val="28"/>
        </w:rPr>
        <w:t>
      20. В строке 1 Таблицы 3 указывается наименование источника (река, родник, оросительная система, распределитель, водовыдел).</w:t>
      </w:r>
    </w:p>
    <w:bookmarkEnd w:id="152"/>
    <w:bookmarkStart w:name="z197" w:id="153"/>
    <w:p>
      <w:pPr>
        <w:spacing w:after="0"/>
        <w:ind w:left="0"/>
        <w:jc w:val="both"/>
      </w:pPr>
      <w:r>
        <w:rPr>
          <w:rFonts w:ascii="Times New Roman"/>
          <w:b w:val="false"/>
          <w:i w:val="false"/>
          <w:color w:val="000000"/>
          <w:sz w:val="28"/>
        </w:rPr>
        <w:t>
      21. В строке 2 Таблицы 3 указывается тариф водопользователя (в тенге).</w:t>
      </w:r>
    </w:p>
    <w:bookmarkEnd w:id="153"/>
    <w:bookmarkStart w:name="z198" w:id="154"/>
    <w:p>
      <w:pPr>
        <w:spacing w:after="0"/>
        <w:ind w:left="0"/>
        <w:jc w:val="both"/>
      </w:pPr>
      <w:r>
        <w:rPr>
          <w:rFonts w:ascii="Times New Roman"/>
          <w:b w:val="false"/>
          <w:i w:val="false"/>
          <w:color w:val="000000"/>
          <w:sz w:val="28"/>
        </w:rPr>
        <w:t>
      22. В строке 3 Таблицы 3 указывается копия договора с водопользователем о представлении услуг по подаче воды.</w:t>
      </w:r>
    </w:p>
    <w:bookmarkEnd w:id="154"/>
    <w:bookmarkStart w:name="z199" w:id="155"/>
    <w:p>
      <w:pPr>
        <w:spacing w:after="0"/>
        <w:ind w:left="0"/>
        <w:jc w:val="both"/>
      </w:pPr>
      <w:r>
        <w:rPr>
          <w:rFonts w:ascii="Times New Roman"/>
          <w:b w:val="false"/>
          <w:i w:val="false"/>
          <w:color w:val="000000"/>
          <w:sz w:val="28"/>
        </w:rPr>
        <w:t>
      23. В строке 4 Таблицы 3 наименование прибора учета либо измерительного прибора и установки, внесенного в реестр государственной системы обеспечения единства измерений, номер и дата акта ввода водосберегающих технологий.</w:t>
      </w:r>
    </w:p>
    <w:bookmarkEnd w:id="155"/>
    <w:bookmarkStart w:name="z200" w:id="156"/>
    <w:p>
      <w:pPr>
        <w:spacing w:after="0"/>
        <w:ind w:left="0"/>
        <w:jc w:val="both"/>
      </w:pPr>
      <w:r>
        <w:rPr>
          <w:rFonts w:ascii="Times New Roman"/>
          <w:b w:val="false"/>
          <w:i w:val="false"/>
          <w:color w:val="000000"/>
          <w:sz w:val="28"/>
        </w:rPr>
        <w:t>
      24. В строке 5 Таблицы 3 первичные платежные документы на полученную воду (номер платежного документа).</w:t>
      </w:r>
    </w:p>
    <w:bookmarkEnd w:id="156"/>
    <w:bookmarkStart w:name="z201" w:id="157"/>
    <w:p>
      <w:pPr>
        <w:spacing w:after="0"/>
        <w:ind w:left="0"/>
        <w:jc w:val="both"/>
      </w:pPr>
      <w:r>
        <w:rPr>
          <w:rFonts w:ascii="Times New Roman"/>
          <w:b w:val="false"/>
          <w:i w:val="false"/>
          <w:color w:val="000000"/>
          <w:sz w:val="28"/>
        </w:rPr>
        <w:t>
      25. В графе 1 Таблицы 4 указывается вид хозяйственной деятельности в области аквакультуры.</w:t>
      </w:r>
    </w:p>
    <w:bookmarkEnd w:id="157"/>
    <w:bookmarkStart w:name="z202" w:id="158"/>
    <w:p>
      <w:pPr>
        <w:spacing w:after="0"/>
        <w:ind w:left="0"/>
        <w:jc w:val="both"/>
      </w:pPr>
      <w:r>
        <w:rPr>
          <w:rFonts w:ascii="Times New Roman"/>
          <w:b w:val="false"/>
          <w:i w:val="false"/>
          <w:color w:val="000000"/>
          <w:sz w:val="28"/>
        </w:rPr>
        <w:t>
      26. В графе 2 Таблицы 4 указывается площадь, занятая под рыбоводные пруды (в гектарах) и (или) бассейны (в квадратных метрах).</w:t>
      </w:r>
    </w:p>
    <w:bookmarkEnd w:id="158"/>
    <w:bookmarkStart w:name="z203" w:id="159"/>
    <w:p>
      <w:pPr>
        <w:spacing w:after="0"/>
        <w:ind w:left="0"/>
        <w:jc w:val="both"/>
      </w:pPr>
      <w:r>
        <w:rPr>
          <w:rFonts w:ascii="Times New Roman"/>
          <w:b w:val="false"/>
          <w:i w:val="false"/>
          <w:color w:val="000000"/>
          <w:sz w:val="28"/>
        </w:rPr>
        <w:t>
      27. В графе 3 Таблицы 4 указывается объем водопотребления максимальной емкости рыбоводного пруда (в метрах кубических).</w:t>
      </w:r>
    </w:p>
    <w:bookmarkEnd w:id="159"/>
    <w:bookmarkStart w:name="z204" w:id="160"/>
    <w:p>
      <w:pPr>
        <w:spacing w:after="0"/>
        <w:ind w:left="0"/>
        <w:jc w:val="both"/>
      </w:pPr>
      <w:r>
        <w:rPr>
          <w:rFonts w:ascii="Times New Roman"/>
          <w:b w:val="false"/>
          <w:i w:val="false"/>
          <w:color w:val="000000"/>
          <w:sz w:val="28"/>
        </w:rPr>
        <w:t>
      28. В графе 4 Таблицы 4 указывается объем водопотребления максимальной емкости рыбоводного бассейна (в метрах кубических).</w:t>
      </w:r>
    </w:p>
    <w:bookmarkEnd w:id="160"/>
    <w:bookmarkStart w:name="z205" w:id="161"/>
    <w:p>
      <w:pPr>
        <w:spacing w:after="0"/>
        <w:ind w:left="0"/>
        <w:jc w:val="both"/>
      </w:pPr>
      <w:r>
        <w:rPr>
          <w:rFonts w:ascii="Times New Roman"/>
          <w:b w:val="false"/>
          <w:i w:val="false"/>
          <w:color w:val="000000"/>
          <w:sz w:val="28"/>
        </w:rPr>
        <w:t>
      29. В графе 5 Таблицы 4 указывается объем водопотребления (в метрах кубических).</w:t>
      </w:r>
    </w:p>
    <w:bookmarkEnd w:id="161"/>
    <w:bookmarkStart w:name="z206" w:id="162"/>
    <w:p>
      <w:pPr>
        <w:spacing w:after="0"/>
        <w:ind w:left="0"/>
        <w:jc w:val="both"/>
      </w:pPr>
      <w:r>
        <w:rPr>
          <w:rFonts w:ascii="Times New Roman"/>
          <w:b w:val="false"/>
          <w:i w:val="false"/>
          <w:color w:val="000000"/>
          <w:sz w:val="28"/>
        </w:rPr>
        <w:t>
      30. В строке 1 Таблицы 5 указывается наименование банка.</w:t>
      </w:r>
    </w:p>
    <w:bookmarkEnd w:id="162"/>
    <w:bookmarkStart w:name="z207" w:id="163"/>
    <w:p>
      <w:pPr>
        <w:spacing w:after="0"/>
        <w:ind w:left="0"/>
        <w:jc w:val="both"/>
      </w:pPr>
      <w:r>
        <w:rPr>
          <w:rFonts w:ascii="Times New Roman"/>
          <w:b w:val="false"/>
          <w:i w:val="false"/>
          <w:color w:val="000000"/>
          <w:sz w:val="28"/>
        </w:rPr>
        <w:t>
      31. В строке 2 Таблицы 5 указываются реквизиты банковского счета в банке второго уровня для получения субсидий.</w:t>
      </w:r>
    </w:p>
    <w:bookmarkEnd w:id="163"/>
    <w:bookmarkStart w:name="z208" w:id="164"/>
    <w:p>
      <w:pPr>
        <w:spacing w:after="0"/>
        <w:ind w:left="0"/>
        <w:jc w:val="both"/>
      </w:pPr>
      <w:r>
        <w:rPr>
          <w:rFonts w:ascii="Times New Roman"/>
          <w:b w:val="false"/>
          <w:i w:val="false"/>
          <w:color w:val="000000"/>
          <w:sz w:val="28"/>
        </w:rPr>
        <w:t>
      32. В строке 3 Таблицы 5 указывается банковский идентификационный код.</w:t>
      </w:r>
    </w:p>
    <w:bookmarkEnd w:id="164"/>
    <w:bookmarkStart w:name="z209" w:id="165"/>
    <w:p>
      <w:pPr>
        <w:spacing w:after="0"/>
        <w:ind w:left="0"/>
        <w:jc w:val="both"/>
      </w:pPr>
      <w:r>
        <w:rPr>
          <w:rFonts w:ascii="Times New Roman"/>
          <w:b w:val="false"/>
          <w:i w:val="false"/>
          <w:color w:val="000000"/>
          <w:sz w:val="28"/>
        </w:rPr>
        <w:t>
      33. В строке 4 Таблицы 5 указывается корреспондирующий счет.</w:t>
      </w:r>
    </w:p>
    <w:bookmarkEnd w:id="165"/>
    <w:bookmarkStart w:name="z210" w:id="166"/>
    <w:p>
      <w:pPr>
        <w:spacing w:after="0"/>
        <w:ind w:left="0"/>
        <w:jc w:val="both"/>
      </w:pPr>
      <w:r>
        <w:rPr>
          <w:rFonts w:ascii="Times New Roman"/>
          <w:b w:val="false"/>
          <w:i w:val="false"/>
          <w:color w:val="000000"/>
          <w:sz w:val="28"/>
        </w:rPr>
        <w:t>
      34. В строке 5 Таблицы 5 указывается бизнес индентификационный номер.</w:t>
      </w:r>
    </w:p>
    <w:bookmarkEnd w:id="166"/>
    <w:bookmarkStart w:name="z211" w:id="167"/>
    <w:p>
      <w:pPr>
        <w:spacing w:after="0"/>
        <w:ind w:left="0"/>
        <w:jc w:val="both"/>
      </w:pPr>
      <w:r>
        <w:rPr>
          <w:rFonts w:ascii="Times New Roman"/>
          <w:b w:val="false"/>
          <w:i w:val="false"/>
          <w:color w:val="000000"/>
          <w:sz w:val="28"/>
        </w:rPr>
        <w:t>
      35. В строке 6 Таблицы 5 указывается код бенефициара.</w:t>
      </w:r>
    </w:p>
    <w:bookmarkEnd w:id="1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субсидирования стоимости</w:t>
            </w:r>
            <w:r>
              <w:br/>
            </w:r>
            <w:r>
              <w:rPr>
                <w:rFonts w:ascii="Times New Roman"/>
                <w:b w:val="false"/>
                <w:i w:val="false"/>
                <w:color w:val="000000"/>
                <w:sz w:val="20"/>
              </w:rPr>
              <w:t>услуг по подаче воды</w:t>
            </w:r>
            <w:r>
              <w:br/>
            </w:r>
            <w:r>
              <w:rPr>
                <w:rFonts w:ascii="Times New Roman"/>
                <w:b w:val="false"/>
                <w:i w:val="false"/>
                <w:color w:val="000000"/>
                <w:sz w:val="20"/>
              </w:rPr>
              <w:t>в области аквакультуры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8" w:id="168"/>
    <w:p>
      <w:pPr>
        <w:spacing w:after="0"/>
        <w:ind w:left="0"/>
        <w:jc w:val="left"/>
      </w:pPr>
      <w:r>
        <w:rPr>
          <w:rFonts w:ascii="Times New Roman"/>
          <w:b/>
          <w:i w:val="false"/>
          <w:color w:val="000000"/>
        </w:rPr>
        <w:t xml:space="preserve"> Извещение о предоставлении субсидии</w:t>
      </w:r>
    </w:p>
    <w:bookmarkEnd w:id="168"/>
    <w:p>
      <w:pPr>
        <w:spacing w:after="0"/>
        <w:ind w:left="0"/>
        <w:jc w:val="both"/>
      </w:pPr>
      <w:r>
        <w:rPr>
          <w:rFonts w:ascii="Times New Roman"/>
          <w:b w:val="false"/>
          <w:i w:val="false"/>
          <w:color w:val="ff0000"/>
          <w:sz w:val="28"/>
        </w:rPr>
        <w:t xml:space="preserve">
      Сноска. Приложение 3 - в редакции приказа и.о. Министра сельского хозяйства РК от 05.06.2026 </w:t>
      </w:r>
      <w:r>
        <w:rPr>
          <w:rFonts w:ascii="Times New Roman"/>
          <w:b w:val="false"/>
          <w:i w:val="false"/>
          <w:color w:val="ff0000"/>
          <w:sz w:val="28"/>
        </w:rPr>
        <w:t xml:space="preserve">№224 </w:t>
      </w:r>
      <w:r>
        <w:rPr>
          <w:rFonts w:ascii="Times New Roman"/>
          <w:b w:val="false"/>
          <w:i w:val="false"/>
          <w:color w:val="ff0000"/>
          <w:sz w:val="28"/>
        </w:rPr>
        <w:t>(вводится в действие с 12.07.2026).</w:t>
      </w:r>
    </w:p>
    <w:p>
      <w:pPr>
        <w:spacing w:after="0"/>
        <w:ind w:left="0"/>
        <w:jc w:val="both"/>
      </w:pPr>
      <w:bookmarkStart w:name="z219" w:id="169"/>
      <w:r>
        <w:rPr>
          <w:rFonts w:ascii="Times New Roman"/>
          <w:b w:val="false"/>
          <w:i w:val="false"/>
          <w:color w:val="000000"/>
          <w:sz w:val="28"/>
        </w:rPr>
        <w:t>
      Уважаемый (ая)</w:t>
      </w:r>
    </w:p>
    <w:bookmarkEnd w:id="169"/>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(наименование субъекта аквакультуры или субъекта, обеспечивающего</w:t>
      </w:r>
    </w:p>
    <w:p>
      <w:pPr>
        <w:spacing w:after="0"/>
        <w:ind w:left="0"/>
        <w:jc w:val="both"/>
      </w:pPr>
      <w:r>
        <w:rPr>
          <w:rFonts w:ascii="Times New Roman"/>
          <w:b w:val="false"/>
          <w:i w:val="false"/>
          <w:color w:val="000000"/>
          <w:sz w:val="28"/>
        </w:rPr>
        <w:t>развитие аквакультуры)</w:t>
      </w:r>
    </w:p>
    <w:p>
      <w:pPr>
        <w:spacing w:after="0"/>
        <w:ind w:left="0"/>
        <w:jc w:val="both"/>
      </w:pPr>
      <w:r>
        <w:rPr>
          <w:rFonts w:ascii="Times New Roman"/>
          <w:b w:val="false"/>
          <w:i w:val="false"/>
          <w:color w:val="000000"/>
          <w:sz w:val="28"/>
        </w:rPr>
        <w:t>По Вашему заявлению №________ от "____" _______ 20__ года извещаем</w:t>
      </w:r>
    </w:p>
    <w:p>
      <w:pPr>
        <w:spacing w:after="0"/>
        <w:ind w:left="0"/>
        <w:jc w:val="both"/>
      </w:pPr>
      <w:r>
        <w:rPr>
          <w:rFonts w:ascii="Times New Roman"/>
          <w:b w:val="false"/>
          <w:i w:val="false"/>
          <w:color w:val="000000"/>
          <w:sz w:val="28"/>
        </w:rPr>
        <w:t>о перечислении на расчетный счет водопользователя № __________ суммы</w:t>
      </w:r>
    </w:p>
    <w:p>
      <w:pPr>
        <w:spacing w:after="0"/>
        <w:ind w:left="0"/>
        <w:jc w:val="both"/>
      </w:pPr>
      <w:r>
        <w:rPr>
          <w:rFonts w:ascii="Times New Roman"/>
          <w:b w:val="false"/>
          <w:i w:val="false"/>
          <w:color w:val="000000"/>
          <w:sz w:val="28"/>
        </w:rPr>
        <w:t>субсидий в размере _______________ тенге счетом к оплате</w:t>
      </w:r>
    </w:p>
    <w:p>
      <w:pPr>
        <w:spacing w:after="0"/>
        <w:ind w:left="0"/>
        <w:jc w:val="both"/>
      </w:pPr>
      <w:r>
        <w:rPr>
          <w:rFonts w:ascii="Times New Roman"/>
          <w:b w:val="false"/>
          <w:i w:val="false"/>
          <w:color w:val="000000"/>
          <w:sz w:val="28"/>
        </w:rPr>
        <w:t>от "____" 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стоимости услуг по подаче воды</w:t>
            </w:r>
            <w:r>
              <w:br/>
            </w:r>
            <w:r>
              <w:rPr>
                <w:rFonts w:ascii="Times New Roman"/>
                <w:b w:val="false"/>
                <w:i w:val="false"/>
                <w:color w:val="000000"/>
                <w:sz w:val="20"/>
              </w:rPr>
              <w:t>по подаче воды в области</w:t>
            </w:r>
            <w:r>
              <w:br/>
            </w:r>
            <w:r>
              <w:rPr>
                <w:rFonts w:ascii="Times New Roman"/>
                <w:b w:val="false"/>
                <w:i w:val="false"/>
                <w:color w:val="000000"/>
                <w:sz w:val="20"/>
              </w:rPr>
              <w:t>аквакультуры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3" w:id="170"/>
    <w:p>
      <w:pPr>
        <w:spacing w:after="0"/>
        <w:ind w:left="0"/>
        <w:jc w:val="left"/>
      </w:pPr>
      <w:r>
        <w:rPr>
          <w:rFonts w:ascii="Times New Roman"/>
          <w:b/>
          <w:i w:val="false"/>
          <w:color w:val="000000"/>
        </w:rPr>
        <w:t xml:space="preserve"> Мотивированный отказ в оказании государственной услуги</w:t>
      </w:r>
    </w:p>
    <w:bookmarkEnd w:id="170"/>
    <w:p>
      <w:pPr>
        <w:spacing w:after="0"/>
        <w:ind w:left="0"/>
        <w:jc w:val="both"/>
      </w:pPr>
      <w:bookmarkStart w:name="z224" w:id="171"/>
      <w:r>
        <w:rPr>
          <w:rFonts w:ascii="Times New Roman"/>
          <w:b w:val="false"/>
          <w:i w:val="false"/>
          <w:color w:val="000000"/>
          <w:sz w:val="28"/>
        </w:rPr>
        <w:t>
      Уважаемый (-ая) _________________________________________________________</w:t>
      </w:r>
    </w:p>
    <w:bookmarkEnd w:id="171"/>
    <w:p>
      <w:pPr>
        <w:spacing w:after="0"/>
        <w:ind w:left="0"/>
        <w:jc w:val="both"/>
      </w:pPr>
      <w:r>
        <w:rPr>
          <w:rFonts w:ascii="Times New Roman"/>
          <w:b w:val="false"/>
          <w:i w:val="false"/>
          <w:color w:val="000000"/>
          <w:sz w:val="28"/>
        </w:rPr>
        <w:t xml:space="preserve">                               (наименование субъекта аквакультуры/субъекта,</w:t>
      </w:r>
    </w:p>
    <w:p>
      <w:pPr>
        <w:spacing w:after="0"/>
        <w:ind w:left="0"/>
        <w:jc w:val="both"/>
      </w:pPr>
      <w:r>
        <w:rPr>
          <w:rFonts w:ascii="Times New Roman"/>
          <w:b w:val="false"/>
          <w:i w:val="false"/>
          <w:color w:val="000000"/>
          <w:sz w:val="28"/>
        </w:rPr>
        <w:t xml:space="preserve">                               обеспечивающего развитие аквакультуры)</w:t>
      </w:r>
    </w:p>
    <w:p>
      <w:pPr>
        <w:spacing w:after="0"/>
        <w:ind w:left="0"/>
        <w:jc w:val="both"/>
      </w:pPr>
      <w:bookmarkStart w:name="z225" w:id="172"/>
      <w:r>
        <w:rPr>
          <w:rFonts w:ascii="Times New Roman"/>
          <w:b w:val="false"/>
          <w:i w:val="false"/>
          <w:color w:val="000000"/>
          <w:sz w:val="28"/>
        </w:rPr>
        <w:t>
      По Вашему заявлению №__________ от "__" _________ 20___ года в предоставлении</w:t>
      </w:r>
    </w:p>
    <w:bookmarkEnd w:id="172"/>
    <w:p>
      <w:pPr>
        <w:spacing w:after="0"/>
        <w:ind w:left="0"/>
        <w:jc w:val="both"/>
      </w:pPr>
      <w:r>
        <w:rPr>
          <w:rFonts w:ascii="Times New Roman"/>
          <w:b w:val="false"/>
          <w:i w:val="false"/>
          <w:color w:val="000000"/>
          <w:sz w:val="28"/>
        </w:rPr>
        <w:t>субсидий отказано по причине: 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стоимости услуг по подаче воды</w:t>
            </w:r>
            <w:r>
              <w:br/>
            </w:r>
            <w:r>
              <w:rPr>
                <w:rFonts w:ascii="Times New Roman"/>
                <w:b w:val="false"/>
                <w:i w:val="false"/>
                <w:color w:val="000000"/>
                <w:sz w:val="20"/>
              </w:rPr>
              <w:t>в области аквакультуры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5 - в редакции приказа и.о. Министра сельского хозяйства РК от 05.06.2026 </w:t>
      </w:r>
      <w:r>
        <w:rPr>
          <w:rFonts w:ascii="Times New Roman"/>
          <w:b w:val="false"/>
          <w:i w:val="false"/>
          <w:color w:val="ff0000"/>
          <w:sz w:val="28"/>
        </w:rPr>
        <w:t xml:space="preserve">№224 </w:t>
      </w:r>
      <w:r>
        <w:rPr>
          <w:rFonts w:ascii="Times New Roman"/>
          <w:b w:val="false"/>
          <w:i w:val="false"/>
          <w:color w:val="ff0000"/>
          <w:sz w:val="28"/>
        </w:rPr>
        <w:t xml:space="preserve"> (вводится в действие с 12.07.2026).</w:t>
      </w:r>
    </w:p>
    <w:bookmarkStart w:name="z287" w:id="173"/>
    <w:p>
      <w:pPr>
        <w:spacing w:after="0"/>
        <w:ind w:left="0"/>
        <w:jc w:val="both"/>
      </w:pPr>
      <w:r>
        <w:rPr>
          <w:rFonts w:ascii="Times New Roman"/>
          <w:b w:val="false"/>
          <w:i w:val="false"/>
          <w:color w:val="000000"/>
          <w:sz w:val="28"/>
        </w:rPr>
        <w:t>
      Представляется: в уполномоченный орган в области аквакультуры</w:t>
      </w:r>
    </w:p>
    <w:bookmarkEnd w:id="173"/>
    <w:bookmarkStart w:name="z288" w:id="17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https://gosagro.kz/auth/login</w:t>
      </w:r>
    </w:p>
    <w:bookmarkEnd w:id="174"/>
    <w:bookmarkStart w:name="z289" w:id="175"/>
    <w:p>
      <w:pPr>
        <w:spacing w:after="0"/>
        <w:ind w:left="0"/>
        <w:jc w:val="both"/>
      </w:pPr>
      <w:r>
        <w:rPr>
          <w:rFonts w:ascii="Times New Roman"/>
          <w:b w:val="false"/>
          <w:i w:val="false"/>
          <w:color w:val="000000"/>
          <w:sz w:val="28"/>
        </w:rPr>
        <w:t>
      Наименование административной формы: "Информация об уровне выполнения субъектом аквакультуры (услугополучателем) встречных обязательств в ____ году"</w:t>
      </w:r>
    </w:p>
    <w:bookmarkEnd w:id="175"/>
    <w:bookmarkStart w:name="z290" w:id="17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форма № АКВА040000</w:t>
      </w:r>
    </w:p>
    <w:bookmarkEnd w:id="176"/>
    <w:bookmarkStart w:name="z291" w:id="177"/>
    <w:p>
      <w:pPr>
        <w:spacing w:after="0"/>
        <w:ind w:left="0"/>
        <w:jc w:val="both"/>
      </w:pPr>
      <w:r>
        <w:rPr>
          <w:rFonts w:ascii="Times New Roman"/>
          <w:b w:val="false"/>
          <w:i w:val="false"/>
          <w:color w:val="000000"/>
          <w:sz w:val="28"/>
        </w:rPr>
        <w:t>
      Периодичность: годовая</w:t>
      </w:r>
    </w:p>
    <w:bookmarkEnd w:id="177"/>
    <w:bookmarkStart w:name="z292" w:id="17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структурное подразделение местного исполнительного органа области, города республиканского значения и столицы, реализующее функции в области аквакультуры</w:t>
      </w:r>
    </w:p>
    <w:bookmarkEnd w:id="178"/>
    <w:bookmarkStart w:name="z293" w:id="17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с 20 января до конца текущего года</w:t>
      </w:r>
    </w:p>
    <w:bookmarkEnd w:id="179"/>
    <w:bookmarkStart w:name="z294" w:id="180"/>
    <w:p>
      <w:pPr>
        <w:spacing w:after="0"/>
        <w:ind w:left="0"/>
        <w:jc w:val="both"/>
      </w:pPr>
      <w:r>
        <w:rPr>
          <w:rFonts w:ascii="Times New Roman"/>
          <w:b w:val="false"/>
          <w:i w:val="false"/>
          <w:color w:val="000000"/>
          <w:sz w:val="28"/>
        </w:rPr>
        <w:t>
      Таблица. Информация об уровне выполнения субъектом аквакультуры (услугополучателем) встречных обязательств в ____ году</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18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области, города республиканского значения и столицы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 аквакультуры или субъекта, обеспечивающего развитие аквакультуры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номер/индивидуальный идентификационный номер субъекта аквакультуры или субъекта, обеспечивающего развитие аквакультуры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субсидий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принятия встречных обязательств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выполнения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18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"Информация об уровне</w:t>
            </w:r>
            <w:r>
              <w:br/>
            </w:r>
            <w:r>
              <w:rPr>
                <w:rFonts w:ascii="Times New Roman"/>
                <w:b w:val="false"/>
                <w:i w:val="false"/>
                <w:color w:val="000000"/>
                <w:sz w:val="20"/>
              </w:rPr>
              <w:t>выполнения субъектом</w:t>
            </w:r>
            <w:r>
              <w:br/>
            </w:r>
            <w:r>
              <w:rPr>
                <w:rFonts w:ascii="Times New Roman"/>
                <w:b w:val="false"/>
                <w:i w:val="false"/>
                <w:color w:val="000000"/>
                <w:sz w:val="20"/>
              </w:rPr>
              <w:t>аквакультуры</w:t>
            </w:r>
            <w:r>
              <w:br/>
            </w:r>
            <w:r>
              <w:rPr>
                <w:rFonts w:ascii="Times New Roman"/>
                <w:b w:val="false"/>
                <w:i w:val="false"/>
                <w:color w:val="000000"/>
                <w:sz w:val="20"/>
              </w:rPr>
              <w:t>(услугополучателем)</w:t>
            </w:r>
            <w:r>
              <w:br/>
            </w:r>
            <w:r>
              <w:rPr>
                <w:rFonts w:ascii="Times New Roman"/>
                <w:b w:val="false"/>
                <w:i w:val="false"/>
                <w:color w:val="000000"/>
                <w:sz w:val="20"/>
              </w:rPr>
              <w:t>встречных обязательств</w:t>
            </w:r>
            <w:r>
              <w:br/>
            </w:r>
            <w:r>
              <w:rPr>
                <w:rFonts w:ascii="Times New Roman"/>
                <w:b w:val="false"/>
                <w:i w:val="false"/>
                <w:color w:val="000000"/>
                <w:sz w:val="20"/>
              </w:rPr>
              <w:t>в ____ году"</w:t>
            </w:r>
          </w:p>
        </w:tc>
      </w:tr>
    </w:tbl>
    <w:bookmarkStart w:name="z320" w:id="18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об уровне выполнения субъектом аквакультуры (услугополучателем) встречных обязательств в ____ году" (индекс: форма № АКВА040000, периодичность: единовременная)</w:t>
      </w:r>
    </w:p>
    <w:bookmarkEnd w:id="183"/>
    <w:bookmarkStart w:name="z321" w:id="184"/>
    <w:p>
      <w:pPr>
        <w:spacing w:after="0"/>
        <w:ind w:left="0"/>
        <w:jc w:val="left"/>
      </w:pPr>
      <w:r>
        <w:rPr>
          <w:rFonts w:ascii="Times New Roman"/>
          <w:b/>
          <w:i w:val="false"/>
          <w:color w:val="000000"/>
        </w:rPr>
        <w:t xml:space="preserve"> Глава 1. Общие положения</w:t>
      </w:r>
    </w:p>
    <w:bookmarkEnd w:id="184"/>
    <w:bookmarkStart w:name="z322" w:id="18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"Информация об уровне выполнения субъектом аквакультуры (услугополучателем) встречных обязательств в ____ году" (далее – Форма).</w:t>
      </w:r>
    </w:p>
    <w:bookmarkEnd w:id="185"/>
    <w:bookmarkStart w:name="z323" w:id="186"/>
    <w:p>
      <w:pPr>
        <w:spacing w:after="0"/>
        <w:ind w:left="0"/>
        <w:jc w:val="both"/>
      </w:pPr>
      <w:r>
        <w:rPr>
          <w:rFonts w:ascii="Times New Roman"/>
          <w:b w:val="false"/>
          <w:i w:val="false"/>
          <w:color w:val="000000"/>
          <w:sz w:val="28"/>
        </w:rPr>
        <w:t>
      2. Форма заполняется структурными подразделениями местного исполнительного органа области, города республиканского значения и столицы, реализующее функции в области аквакультуры (далее – местный исполнительный орган).</w:t>
      </w:r>
    </w:p>
    <w:bookmarkEnd w:id="186"/>
    <w:bookmarkStart w:name="z324" w:id="187"/>
    <w:p>
      <w:pPr>
        <w:spacing w:after="0"/>
        <w:ind w:left="0"/>
        <w:jc w:val="both"/>
      </w:pPr>
      <w:r>
        <w:rPr>
          <w:rFonts w:ascii="Times New Roman"/>
          <w:b w:val="false"/>
          <w:i w:val="false"/>
          <w:color w:val="000000"/>
          <w:sz w:val="28"/>
        </w:rPr>
        <w:t>
      3. Форма подписывается руководителем, либо лицом, исполняющим его обязанности.</w:t>
      </w:r>
    </w:p>
    <w:bookmarkEnd w:id="187"/>
    <w:bookmarkStart w:name="z325" w:id="188"/>
    <w:p>
      <w:pPr>
        <w:spacing w:after="0"/>
        <w:ind w:left="0"/>
        <w:jc w:val="both"/>
      </w:pPr>
      <w:r>
        <w:rPr>
          <w:rFonts w:ascii="Times New Roman"/>
          <w:b w:val="false"/>
          <w:i w:val="false"/>
          <w:color w:val="000000"/>
          <w:sz w:val="28"/>
        </w:rPr>
        <w:t>
      4. Форма предоставляется местными исполнительными органами в уполномоченный орган в области аквакультуры.</w:t>
      </w:r>
    </w:p>
    <w:bookmarkEnd w:id="188"/>
    <w:bookmarkStart w:name="z326" w:id="189"/>
    <w:p>
      <w:pPr>
        <w:spacing w:after="0"/>
        <w:ind w:left="0"/>
        <w:jc w:val="both"/>
      </w:pPr>
      <w:r>
        <w:rPr>
          <w:rFonts w:ascii="Times New Roman"/>
          <w:b w:val="false"/>
          <w:i w:val="false"/>
          <w:color w:val="000000"/>
          <w:sz w:val="28"/>
        </w:rPr>
        <w:t>
      5. Форма заполняется на казахском и русском языках.</w:t>
      </w:r>
    </w:p>
    <w:bookmarkEnd w:id="189"/>
    <w:bookmarkStart w:name="z327" w:id="190"/>
    <w:p>
      <w:pPr>
        <w:spacing w:after="0"/>
        <w:ind w:left="0"/>
        <w:jc w:val="left"/>
      </w:pPr>
      <w:r>
        <w:rPr>
          <w:rFonts w:ascii="Times New Roman"/>
          <w:b/>
          <w:i w:val="false"/>
          <w:color w:val="000000"/>
        </w:rPr>
        <w:t xml:space="preserve"> Глава 2. Пояснение по заполнению Формы</w:t>
      </w:r>
    </w:p>
    <w:bookmarkEnd w:id="190"/>
    <w:bookmarkStart w:name="z328" w:id="191"/>
    <w:p>
      <w:pPr>
        <w:spacing w:after="0"/>
        <w:ind w:left="0"/>
        <w:jc w:val="both"/>
      </w:pPr>
      <w:r>
        <w:rPr>
          <w:rFonts w:ascii="Times New Roman"/>
          <w:b w:val="false"/>
          <w:i w:val="false"/>
          <w:color w:val="000000"/>
          <w:sz w:val="28"/>
        </w:rPr>
        <w:t>
      6. В графе 1 Таблицы указывается порядковый номер.</w:t>
      </w:r>
    </w:p>
    <w:bookmarkEnd w:id="191"/>
    <w:bookmarkStart w:name="z329" w:id="192"/>
    <w:p>
      <w:pPr>
        <w:spacing w:after="0"/>
        <w:ind w:left="0"/>
        <w:jc w:val="both"/>
      </w:pPr>
      <w:r>
        <w:rPr>
          <w:rFonts w:ascii="Times New Roman"/>
          <w:b w:val="false"/>
          <w:i w:val="false"/>
          <w:color w:val="000000"/>
          <w:sz w:val="28"/>
        </w:rPr>
        <w:t>
      7. В графе 2 Таблицы указывается наименование области, города республиканского значения и столицы согласно Национальному классификатору Республики Казахстан НК РК 11 "Классификатор административно-территориальных объектов", утвержденному приказом Председателя Комитета технического регулирования и метрологии Министерства торговли и интеграции Республики Казахстан от 16 января 2025 года № 2-НҚ "О некоторых вопросах интеграции".</w:t>
      </w:r>
    </w:p>
    <w:bookmarkEnd w:id="192"/>
    <w:bookmarkStart w:name="z330" w:id="193"/>
    <w:p>
      <w:pPr>
        <w:spacing w:after="0"/>
        <w:ind w:left="0"/>
        <w:jc w:val="both"/>
      </w:pPr>
      <w:r>
        <w:rPr>
          <w:rFonts w:ascii="Times New Roman"/>
          <w:b w:val="false"/>
          <w:i w:val="false"/>
          <w:color w:val="000000"/>
          <w:sz w:val="28"/>
        </w:rPr>
        <w:t>
      8. В графе 3 Таблицы указывается полное наименование субъекта аквакультуры или субъекта, обеспечивающего развитие аквакультуры.</w:t>
      </w:r>
    </w:p>
    <w:bookmarkEnd w:id="193"/>
    <w:bookmarkStart w:name="z331" w:id="194"/>
    <w:p>
      <w:pPr>
        <w:spacing w:after="0"/>
        <w:ind w:left="0"/>
        <w:jc w:val="both"/>
      </w:pPr>
      <w:r>
        <w:rPr>
          <w:rFonts w:ascii="Times New Roman"/>
          <w:b w:val="false"/>
          <w:i w:val="false"/>
          <w:color w:val="000000"/>
          <w:sz w:val="28"/>
        </w:rPr>
        <w:t>
      9. В графе 4 Таблицы указывается бизнес-идентификационный номер (для юридических лиц) или индивидуальный идентификационный номер субъекта аквакультуры или субъекта, обеспечивающего развитие аквакультуры.</w:t>
      </w:r>
    </w:p>
    <w:bookmarkEnd w:id="194"/>
    <w:bookmarkStart w:name="z332" w:id="195"/>
    <w:p>
      <w:pPr>
        <w:spacing w:after="0"/>
        <w:ind w:left="0"/>
        <w:jc w:val="both"/>
      </w:pPr>
      <w:r>
        <w:rPr>
          <w:rFonts w:ascii="Times New Roman"/>
          <w:b w:val="false"/>
          <w:i w:val="false"/>
          <w:color w:val="000000"/>
          <w:sz w:val="28"/>
        </w:rPr>
        <w:t>
      10. В графе 5 Таблицы указывается наименование субсидий, получаемых субъектом аквакультуры или субъектом, обеспечивающим развитие аквакультуры.</w:t>
      </w:r>
    </w:p>
    <w:bookmarkEnd w:id="195"/>
    <w:bookmarkStart w:name="z333" w:id="196"/>
    <w:p>
      <w:pPr>
        <w:spacing w:after="0"/>
        <w:ind w:left="0"/>
        <w:jc w:val="both"/>
      </w:pPr>
      <w:r>
        <w:rPr>
          <w:rFonts w:ascii="Times New Roman"/>
          <w:b w:val="false"/>
          <w:i w:val="false"/>
          <w:color w:val="000000"/>
          <w:sz w:val="28"/>
        </w:rPr>
        <w:t>
      11. В графе 6 Таблицы указывается дата принятие встречных обязательств.</w:t>
      </w:r>
    </w:p>
    <w:bookmarkEnd w:id="196"/>
    <w:bookmarkStart w:name="z334" w:id="197"/>
    <w:p>
      <w:pPr>
        <w:spacing w:after="0"/>
        <w:ind w:left="0"/>
        <w:jc w:val="both"/>
      </w:pPr>
      <w:r>
        <w:rPr>
          <w:rFonts w:ascii="Times New Roman"/>
          <w:b w:val="false"/>
          <w:i w:val="false"/>
          <w:color w:val="000000"/>
          <w:sz w:val="28"/>
        </w:rPr>
        <w:t>
      12. В графе 7 Таблицы указывается процент выполнения встречных обязательств.</w:t>
      </w:r>
    </w:p>
    <w:bookmarkEnd w:id="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стоимости услуг по подаче</w:t>
            </w:r>
            <w:r>
              <w:br/>
            </w:r>
            <w:r>
              <w:rPr>
                <w:rFonts w:ascii="Times New Roman"/>
                <w:b w:val="false"/>
                <w:i w:val="false"/>
                <w:color w:val="000000"/>
                <w:sz w:val="20"/>
              </w:rPr>
              <w:t>воды в области аквакультуры</w:t>
            </w:r>
            <w:r>
              <w:br/>
            </w:r>
            <w:r>
              <w:rPr>
                <w:rFonts w:ascii="Times New Roman"/>
                <w:b w:val="false"/>
                <w:i w:val="false"/>
                <w:color w:val="000000"/>
                <w:sz w:val="20"/>
              </w:rPr>
              <w:t>Форма, предназначенная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p>
        </w:tc>
      </w:tr>
    </w:tbl>
    <w:bookmarkStart w:name="z230" w:id="198"/>
    <w:p>
      <w:pPr>
        <w:spacing w:after="0"/>
        <w:ind w:left="0"/>
        <w:jc w:val="both"/>
      </w:pPr>
      <w:r>
        <w:rPr>
          <w:rFonts w:ascii="Times New Roman"/>
          <w:b w:val="false"/>
          <w:i w:val="false"/>
          <w:color w:val="000000"/>
          <w:sz w:val="28"/>
        </w:rPr>
        <w:t>
      Представляется: в уполномоченный орган в области аквакультуры и уполномоченный орган по исполнению бюджета</w:t>
      </w:r>
    </w:p>
    <w:bookmarkEnd w:id="198"/>
    <w:bookmarkStart w:name="z231" w:id="19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bookmarkEnd w:id="199"/>
    <w:bookmarkStart w:name="z232" w:id="200"/>
    <w:p>
      <w:pPr>
        <w:spacing w:after="0"/>
        <w:ind w:left="0"/>
        <w:jc w:val="both"/>
      </w:pPr>
      <w:r>
        <w:rPr>
          <w:rFonts w:ascii="Times New Roman"/>
          <w:b w:val="false"/>
          <w:i w:val="false"/>
          <w:color w:val="000000"/>
          <w:sz w:val="28"/>
        </w:rPr>
        <w:t>
      Наименование административной формы:</w:t>
      </w:r>
    </w:p>
    <w:bookmarkEnd w:id="200"/>
    <w:bookmarkStart w:name="z233" w:id="201"/>
    <w:p>
      <w:pPr>
        <w:spacing w:after="0"/>
        <w:ind w:left="0"/>
        <w:jc w:val="left"/>
      </w:pPr>
      <w:r>
        <w:rPr>
          <w:rFonts w:ascii="Times New Roman"/>
          <w:b/>
          <w:i w:val="false"/>
          <w:color w:val="000000"/>
        </w:rPr>
        <w:t xml:space="preserve"> "Отчет об использовании субсидий на услуги по подаче воды в области аквакультуры"</w:t>
      </w:r>
    </w:p>
    <w:bookmarkEnd w:id="201"/>
    <w:bookmarkStart w:name="z234" w:id="20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форма № 7-аква</w:t>
      </w:r>
    </w:p>
    <w:bookmarkEnd w:id="202"/>
    <w:bookmarkStart w:name="z235" w:id="203"/>
    <w:p>
      <w:pPr>
        <w:spacing w:after="0"/>
        <w:ind w:left="0"/>
        <w:jc w:val="both"/>
      </w:pPr>
      <w:r>
        <w:rPr>
          <w:rFonts w:ascii="Times New Roman"/>
          <w:b w:val="false"/>
          <w:i w:val="false"/>
          <w:color w:val="000000"/>
          <w:sz w:val="28"/>
        </w:rPr>
        <w:t>
      Периодичность: ежегодно</w:t>
      </w:r>
    </w:p>
    <w:bookmarkEnd w:id="203"/>
    <w:bookmarkStart w:name="z236" w:id="204"/>
    <w:p>
      <w:pPr>
        <w:spacing w:after="0"/>
        <w:ind w:left="0"/>
        <w:jc w:val="both"/>
      </w:pPr>
      <w:r>
        <w:rPr>
          <w:rFonts w:ascii="Times New Roman"/>
          <w:b w:val="false"/>
          <w:i w:val="false"/>
          <w:color w:val="000000"/>
          <w:sz w:val="28"/>
        </w:rPr>
        <w:t>
      Отчетный период: 20__ год</w:t>
      </w:r>
    </w:p>
    <w:bookmarkEnd w:id="204"/>
    <w:bookmarkStart w:name="z237" w:id="20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местные исполнительные органы областей, городов республиканского значения и столицы</w:t>
      </w:r>
    </w:p>
    <w:bookmarkEnd w:id="205"/>
    <w:bookmarkStart w:name="z238" w:id="20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31 декабря отчетного года</w:t>
      </w:r>
    </w:p>
    <w:bookmarkEnd w:id="20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39" w:id="207"/>
          <w:p>
            <w:pPr>
              <w:spacing w:after="20"/>
              <w:ind w:left="20"/>
              <w:jc w:val="both"/>
            </w:pPr>
            <w:r>
              <w:rPr>
                <w:rFonts w:ascii="Times New Roman"/>
                <w:b w:val="false"/>
                <w:i w:val="false"/>
                <w:color w:val="000000"/>
                <w:sz w:val="20"/>
              </w:rPr>
              <w:t>
Бизнес-</w:t>
            </w:r>
          </w:p>
          <w:bookmarkEnd w:id="207"/>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идентификационный</w:t>
            </w:r>
          </w:p>
          <w:p>
            <w:pPr>
              <w:spacing w:after="20"/>
              <w:ind w:left="20"/>
              <w:jc w:val="both"/>
            </w:pPr>
            <w:r>
              <w:rPr>
                <w:rFonts w:ascii="Times New Roman"/>
                <w:b w:val="false"/>
                <w:i w:val="false"/>
                <w:color w:val="000000"/>
                <w:sz w:val="20"/>
              </w:rPr>
              <w:t>
номер</w:t>
            </w:r>
          </w:p>
        </w:tc>
        <w:tc>
          <w:tcPr>
            <w:tcW w:w="6150" w:type="dxa"/>
            <w:tcBorders/>
            <w:tcMar>
              <w:top w:w="15" w:type="dxa"/>
              <w:left w:w="15" w:type="dxa"/>
              <w:bottom w:w="15" w:type="dxa"/>
              <w:right w:w="15" w:type="dxa"/>
            </w:tcMar>
            <w:vAlign w:val="center"/>
          </w:tcPr>
          <w:bookmarkStart w:name="z241" w:id="208"/>
          <w:p>
            <w:pPr>
              <w:spacing w:after="20"/>
              <w:ind w:left="20"/>
              <w:jc w:val="both"/>
            </w:pPr>
          </w:p>
          <w:bookmarkEnd w:id="208"/>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242" w:id="209"/>
    <w:p>
      <w:pPr>
        <w:spacing w:after="0"/>
        <w:ind w:left="0"/>
        <w:jc w:val="both"/>
      </w:pPr>
      <w:r>
        <w:rPr>
          <w:rFonts w:ascii="Times New Roman"/>
          <w:b w:val="false"/>
          <w:i w:val="false"/>
          <w:color w:val="000000"/>
          <w:sz w:val="28"/>
        </w:rPr>
        <w:t>
      Метод сбора: в электронном виде</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 аквакультуры или субъекта, обеспечивающего развитие аквакультуры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/бизнес-идентификационный номер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субъекта предпринимательства (крупные, средние, малые)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хозяйствующих субъектов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хозяйственной деятельности (прудовая хозяйственная деятельность, индустриальная хозяйственная деятельность, воспроизводственная хозяйственная деятельность, деятельность, связанная с производством кормов для объектов аквакультуры, селекционная и племенная работа в области рыбоводства)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210"/>
          <w:p>
            <w:pPr>
              <w:spacing w:after="20"/>
              <w:ind w:left="20"/>
              <w:jc w:val="both"/>
            </w:pPr>
            <w:r>
              <w:rPr>
                <w:rFonts w:ascii="Times New Roman"/>
                <w:b w:val="false"/>
                <w:i w:val="false"/>
                <w:color w:val="000000"/>
                <w:sz w:val="20"/>
              </w:rPr>
              <w:t>
Количество</w:t>
            </w:r>
          </w:p>
          <w:bookmarkEnd w:id="210"/>
          <w:p>
            <w:pPr>
              <w:spacing w:after="20"/>
              <w:ind w:left="20"/>
              <w:jc w:val="both"/>
            </w:pPr>
            <w:r>
              <w:rPr>
                <w:rFonts w:ascii="Times New Roman"/>
                <w:b w:val="false"/>
                <w:i w:val="false"/>
                <w:color w:val="000000"/>
                <w:sz w:val="20"/>
              </w:rPr>
              <w:t>
и объем бассейнов с установками замкнутого водоснабжения (кубический 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211"/>
          <w:p>
            <w:pPr>
              <w:spacing w:after="20"/>
              <w:ind w:left="20"/>
              <w:jc w:val="both"/>
            </w:pPr>
            <w:r>
              <w:rPr>
                <w:rFonts w:ascii="Times New Roman"/>
                <w:b w:val="false"/>
                <w:i w:val="false"/>
                <w:color w:val="000000"/>
                <w:sz w:val="20"/>
              </w:rPr>
              <w:t>
Количество</w:t>
            </w:r>
          </w:p>
          <w:bookmarkEnd w:id="211"/>
          <w:p>
            <w:pPr>
              <w:spacing w:after="20"/>
              <w:ind w:left="20"/>
              <w:jc w:val="both"/>
            </w:pPr>
            <w:r>
              <w:rPr>
                <w:rFonts w:ascii="Times New Roman"/>
                <w:b w:val="false"/>
                <w:i w:val="false"/>
                <w:color w:val="000000"/>
                <w:sz w:val="20"/>
              </w:rPr>
              <w:t>
и площадь рыбоводных прудов и (или) рыбоводных бассейнов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подачи воды (тысяч кубических метров)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подачи воды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 w:id="212"/>
    <w:p>
      <w:pPr>
        <w:spacing w:after="0"/>
        <w:ind w:left="0"/>
        <w:jc w:val="both"/>
      </w:pPr>
      <w:r>
        <w:rPr>
          <w:rFonts w:ascii="Times New Roman"/>
          <w:b w:val="false"/>
          <w:i w:val="false"/>
          <w:color w:val="000000"/>
          <w:sz w:val="28"/>
        </w:rPr>
        <w:t>
      продолжение таблицы</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воды, оплаченный, тысяч (кубических метров)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субсидий (тенге на кубический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213"/>
          <w:p>
            <w:pPr>
              <w:spacing w:after="20"/>
              <w:ind w:left="20"/>
              <w:jc w:val="both"/>
            </w:pPr>
            <w:r>
              <w:rPr>
                <w:rFonts w:ascii="Times New Roman"/>
                <w:b w:val="false"/>
                <w:i w:val="false"/>
                <w:color w:val="000000"/>
                <w:sz w:val="20"/>
              </w:rPr>
              <w:t>
Сумма выплаченных субсидий</w:t>
            </w:r>
          </w:p>
          <w:bookmarkEnd w:id="213"/>
          <w:p>
            <w:pPr>
              <w:spacing w:after="20"/>
              <w:ind w:left="20"/>
              <w:jc w:val="both"/>
            </w:pPr>
            <w:r>
              <w:rPr>
                <w:rFonts w:ascii="Times New Roman"/>
                <w:b w:val="false"/>
                <w:i w:val="false"/>
                <w:color w:val="000000"/>
                <w:sz w:val="20"/>
              </w:rPr>
              <w:t>
(тысяч тенге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214"/>
          <w:p>
            <w:pPr>
              <w:spacing w:after="20"/>
              <w:ind w:left="20"/>
              <w:jc w:val="both"/>
            </w:pPr>
            <w:r>
              <w:rPr>
                <w:rFonts w:ascii="Times New Roman"/>
                <w:b w:val="false"/>
                <w:i w:val="false"/>
                <w:color w:val="000000"/>
                <w:sz w:val="20"/>
              </w:rPr>
              <w:t>
Сумма, утвержденная областным маслихатом</w:t>
            </w:r>
          </w:p>
          <w:bookmarkEnd w:id="214"/>
          <w:p>
            <w:pPr>
              <w:spacing w:after="20"/>
              <w:ind w:left="20"/>
              <w:jc w:val="both"/>
            </w:pPr>
            <w:r>
              <w:rPr>
                <w:rFonts w:ascii="Times New Roman"/>
                <w:b w:val="false"/>
                <w:i w:val="false"/>
                <w:color w:val="000000"/>
                <w:sz w:val="20"/>
              </w:rPr>
              <w:t>
(тысяч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215"/>
          <w:p>
            <w:pPr>
              <w:spacing w:after="20"/>
              <w:ind w:left="20"/>
              <w:jc w:val="both"/>
            </w:pPr>
            <w:r>
              <w:rPr>
                <w:rFonts w:ascii="Times New Roman"/>
                <w:b w:val="false"/>
                <w:i w:val="false"/>
                <w:color w:val="000000"/>
                <w:sz w:val="20"/>
              </w:rPr>
              <w:t>
Отклонение</w:t>
            </w:r>
          </w:p>
          <w:bookmarkEnd w:id="215"/>
          <w:p>
            <w:pPr>
              <w:spacing w:after="20"/>
              <w:ind w:left="20"/>
              <w:jc w:val="both"/>
            </w:pPr>
            <w:r>
              <w:rPr>
                <w:rFonts w:ascii="Times New Roman"/>
                <w:b w:val="false"/>
                <w:i w:val="false"/>
                <w:color w:val="000000"/>
                <w:sz w:val="20"/>
              </w:rPr>
              <w:t>
(тысяч тенге (13-12))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 w:id="216"/>
    <w:p>
      <w:pPr>
        <w:spacing w:after="0"/>
        <w:ind w:left="0"/>
        <w:jc w:val="both"/>
      </w:pPr>
      <w:r>
        <w:rPr>
          <w:rFonts w:ascii="Times New Roman"/>
          <w:b w:val="false"/>
          <w:i w:val="false"/>
          <w:color w:val="000000"/>
          <w:sz w:val="28"/>
        </w:rPr>
        <w:t>
      Наименование __________________________________________________</w:t>
      </w:r>
    </w:p>
    <w:bookmarkEnd w:id="216"/>
    <w:bookmarkStart w:name="z250" w:id="217"/>
    <w:p>
      <w:pPr>
        <w:spacing w:after="0"/>
        <w:ind w:left="0"/>
        <w:jc w:val="both"/>
      </w:pPr>
      <w:r>
        <w:rPr>
          <w:rFonts w:ascii="Times New Roman"/>
          <w:b w:val="false"/>
          <w:i w:val="false"/>
          <w:color w:val="000000"/>
          <w:sz w:val="28"/>
        </w:rPr>
        <w:t>
      Адрес __________________________________________________________</w:t>
      </w:r>
    </w:p>
    <w:bookmarkEnd w:id="217"/>
    <w:bookmarkStart w:name="z251" w:id="218"/>
    <w:p>
      <w:pPr>
        <w:spacing w:after="0"/>
        <w:ind w:left="0"/>
        <w:jc w:val="both"/>
      </w:pPr>
      <w:r>
        <w:rPr>
          <w:rFonts w:ascii="Times New Roman"/>
          <w:b w:val="false"/>
          <w:i w:val="false"/>
          <w:color w:val="000000"/>
          <w:sz w:val="28"/>
        </w:rPr>
        <w:t>
      Телефон ________________________________________________________</w:t>
      </w:r>
    </w:p>
    <w:bookmarkEnd w:id="218"/>
    <w:bookmarkStart w:name="z252" w:id="219"/>
    <w:p>
      <w:pPr>
        <w:spacing w:after="0"/>
        <w:ind w:left="0"/>
        <w:jc w:val="both"/>
      </w:pPr>
      <w:r>
        <w:rPr>
          <w:rFonts w:ascii="Times New Roman"/>
          <w:b w:val="false"/>
          <w:i w:val="false"/>
          <w:color w:val="000000"/>
          <w:sz w:val="28"/>
        </w:rPr>
        <w:t>
      Адрес электронной почты _________________________________________</w:t>
      </w:r>
    </w:p>
    <w:bookmarkEnd w:id="219"/>
    <w:p>
      <w:pPr>
        <w:spacing w:after="0"/>
        <w:ind w:left="0"/>
        <w:jc w:val="both"/>
      </w:pPr>
      <w:bookmarkStart w:name="z253" w:id="220"/>
      <w:r>
        <w:rPr>
          <w:rFonts w:ascii="Times New Roman"/>
          <w:b w:val="false"/>
          <w:i w:val="false"/>
          <w:color w:val="000000"/>
          <w:sz w:val="28"/>
        </w:rPr>
        <w:t>
      Руководитель или лицо, исполняющее его обязанности ________________</w:t>
      </w:r>
    </w:p>
    <w:bookmarkEnd w:id="220"/>
    <w:p>
      <w:pPr>
        <w:spacing w:after="0"/>
        <w:ind w:left="0"/>
        <w:jc w:val="both"/>
      </w:pPr>
      <w:r>
        <w:rPr>
          <w:rFonts w:ascii="Times New Roman"/>
          <w:b w:val="false"/>
          <w:i w:val="false"/>
          <w:color w:val="000000"/>
          <w:sz w:val="28"/>
        </w:rPr>
        <w:t xml:space="preserve">                                           (электронная цифровая подпись)</w:t>
      </w:r>
    </w:p>
    <w:p>
      <w:pPr>
        <w:spacing w:after="0"/>
        <w:ind w:left="0"/>
        <w:jc w:val="both"/>
      </w:pPr>
      <w:bookmarkStart w:name="z254" w:id="221"/>
      <w:r>
        <w:rPr>
          <w:rFonts w:ascii="Times New Roman"/>
          <w:b w:val="false"/>
          <w:i w:val="false"/>
          <w:color w:val="000000"/>
          <w:sz w:val="28"/>
        </w:rPr>
        <w:t>
      _____________________________________________________________________</w:t>
      </w:r>
    </w:p>
    <w:bookmarkEnd w:id="221"/>
    <w:p>
      <w:pPr>
        <w:spacing w:after="0"/>
        <w:ind w:left="0"/>
        <w:jc w:val="both"/>
      </w:pPr>
      <w:r>
        <w:rPr>
          <w:rFonts w:ascii="Times New Roman"/>
          <w:b w:val="false"/>
          <w:i w:val="false"/>
          <w:color w:val="000000"/>
          <w:sz w:val="28"/>
        </w:rPr>
        <w:t xml:space="preserve">                         (фамилия, имя, отчество (при его наличии))</w:t>
      </w:r>
    </w:p>
    <w:bookmarkStart w:name="z255" w:id="222"/>
    <w:p>
      <w:pPr>
        <w:spacing w:after="0"/>
        <w:ind w:left="0"/>
        <w:jc w:val="both"/>
      </w:pPr>
      <w:r>
        <w:rPr>
          <w:rFonts w:ascii="Times New Roman"/>
          <w:b w:val="false"/>
          <w:i w:val="false"/>
          <w:color w:val="000000"/>
          <w:sz w:val="28"/>
        </w:rPr>
        <w:t>
      Примечание: пояснение по заполнению формы, предназначенной для сбора административных данных на безвозмездной основе "Отчет об использовании субсидий на услуги по подаче воды в области аквакультуры" указано в приложении к форме предназначенной для сбора административных данных на безвозмездной основе "Отчет об использовании субсидий на услуги по подаче воды в области аквакультуры".</w:t>
      </w:r>
    </w:p>
    <w:bookmarkEnd w:id="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использовании</w:t>
            </w:r>
            <w:r>
              <w:br/>
            </w:r>
            <w:r>
              <w:rPr>
                <w:rFonts w:ascii="Times New Roman"/>
                <w:b w:val="false"/>
                <w:i w:val="false"/>
                <w:color w:val="000000"/>
                <w:sz w:val="20"/>
              </w:rPr>
              <w:t>субсидий на услуги по подаче</w:t>
            </w:r>
            <w:r>
              <w:br/>
            </w:r>
            <w:r>
              <w:rPr>
                <w:rFonts w:ascii="Times New Roman"/>
                <w:b w:val="false"/>
                <w:i w:val="false"/>
                <w:color w:val="000000"/>
                <w:sz w:val="20"/>
              </w:rPr>
              <w:t>воды в области аквакультуры"</w:t>
            </w:r>
          </w:p>
        </w:tc>
      </w:tr>
    </w:tbl>
    <w:bookmarkStart w:name="z257" w:id="22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использовании субсидий на услуги по подаче воды в области аквакультуры" (индекс: форма № 7-аква, периодичность: ежегодно)</w:t>
      </w:r>
    </w:p>
    <w:bookmarkEnd w:id="223"/>
    <w:bookmarkStart w:name="z258" w:id="224"/>
    <w:p>
      <w:pPr>
        <w:spacing w:after="0"/>
        <w:ind w:left="0"/>
        <w:jc w:val="left"/>
      </w:pPr>
      <w:r>
        <w:rPr>
          <w:rFonts w:ascii="Times New Roman"/>
          <w:b/>
          <w:i w:val="false"/>
          <w:color w:val="000000"/>
        </w:rPr>
        <w:t xml:space="preserve"> Глава 1. Общие положения</w:t>
      </w:r>
    </w:p>
    <w:bookmarkEnd w:id="224"/>
    <w:bookmarkStart w:name="z259" w:id="225"/>
    <w:p>
      <w:pPr>
        <w:spacing w:after="0"/>
        <w:ind w:left="0"/>
        <w:jc w:val="both"/>
      </w:pPr>
      <w:r>
        <w:rPr>
          <w:rFonts w:ascii="Times New Roman"/>
          <w:b w:val="false"/>
          <w:i w:val="false"/>
          <w:color w:val="000000"/>
          <w:sz w:val="28"/>
        </w:rPr>
        <w:t>
      1. Пояснение определяет единые требования по заполнению формы, предназначенной для сбора административных данных на безвозмездной основе "Отчет об использовании субсидий на услуги по подаче воды в области аквакультуры" (далее – Форма).</w:t>
      </w:r>
    </w:p>
    <w:bookmarkEnd w:id="225"/>
    <w:bookmarkStart w:name="z260" w:id="226"/>
    <w:p>
      <w:pPr>
        <w:spacing w:after="0"/>
        <w:ind w:left="0"/>
        <w:jc w:val="both"/>
      </w:pPr>
      <w:r>
        <w:rPr>
          <w:rFonts w:ascii="Times New Roman"/>
          <w:b w:val="false"/>
          <w:i w:val="false"/>
          <w:color w:val="000000"/>
          <w:sz w:val="28"/>
        </w:rPr>
        <w:t>
      2. Форма заполняется местными исполнительными органами областей, городов республиканского значения и столицы.</w:t>
      </w:r>
    </w:p>
    <w:bookmarkEnd w:id="226"/>
    <w:bookmarkStart w:name="z261" w:id="227"/>
    <w:p>
      <w:pPr>
        <w:spacing w:after="0"/>
        <w:ind w:left="0"/>
        <w:jc w:val="both"/>
      </w:pPr>
      <w:r>
        <w:rPr>
          <w:rFonts w:ascii="Times New Roman"/>
          <w:b w:val="false"/>
          <w:i w:val="false"/>
          <w:color w:val="000000"/>
          <w:sz w:val="28"/>
        </w:rPr>
        <w:t>
      3. Форма подписывается исполнителем и руководителем, либо лицом, исполняющим его обязанности.</w:t>
      </w:r>
    </w:p>
    <w:bookmarkEnd w:id="227"/>
    <w:bookmarkStart w:name="z262" w:id="228"/>
    <w:p>
      <w:pPr>
        <w:spacing w:after="0"/>
        <w:ind w:left="0"/>
        <w:jc w:val="both"/>
      </w:pPr>
      <w:r>
        <w:rPr>
          <w:rFonts w:ascii="Times New Roman"/>
          <w:b w:val="false"/>
          <w:i w:val="false"/>
          <w:color w:val="000000"/>
          <w:sz w:val="28"/>
        </w:rPr>
        <w:t>
      4. Форма предоставляется местными исполнительными органами областей, городов республиканского значения и столицы в уполномоченный орган в области аквакультуры и уполномоченный орган по исполнению бюджета ежегодно не позднее 31 декабря отчетного года.</w:t>
      </w:r>
    </w:p>
    <w:bookmarkEnd w:id="228"/>
    <w:bookmarkStart w:name="z263" w:id="229"/>
    <w:p>
      <w:pPr>
        <w:spacing w:after="0"/>
        <w:ind w:left="0"/>
        <w:jc w:val="left"/>
      </w:pPr>
      <w:r>
        <w:rPr>
          <w:rFonts w:ascii="Times New Roman"/>
          <w:b/>
          <w:i w:val="false"/>
          <w:color w:val="000000"/>
        </w:rPr>
        <w:t xml:space="preserve"> Глава 2. Пояснение по заполнению Формы</w:t>
      </w:r>
    </w:p>
    <w:bookmarkEnd w:id="229"/>
    <w:bookmarkStart w:name="z264" w:id="230"/>
    <w:p>
      <w:pPr>
        <w:spacing w:after="0"/>
        <w:ind w:left="0"/>
        <w:jc w:val="both"/>
      </w:pPr>
      <w:r>
        <w:rPr>
          <w:rFonts w:ascii="Times New Roman"/>
          <w:b w:val="false"/>
          <w:i w:val="false"/>
          <w:color w:val="000000"/>
          <w:sz w:val="28"/>
        </w:rPr>
        <w:t>
      5. В графе 1 Формы указывается порядковый номер.</w:t>
      </w:r>
    </w:p>
    <w:bookmarkEnd w:id="230"/>
    <w:bookmarkStart w:name="z265" w:id="231"/>
    <w:p>
      <w:pPr>
        <w:spacing w:after="0"/>
        <w:ind w:left="0"/>
        <w:jc w:val="both"/>
      </w:pPr>
      <w:r>
        <w:rPr>
          <w:rFonts w:ascii="Times New Roman"/>
          <w:b w:val="false"/>
          <w:i w:val="false"/>
          <w:color w:val="000000"/>
          <w:sz w:val="28"/>
        </w:rPr>
        <w:t>
      6. В графе 2 Формы указывается наименование субъекта аквакультуры или субъекта, обеспечивающего развитие аквакультуры.</w:t>
      </w:r>
    </w:p>
    <w:bookmarkEnd w:id="231"/>
    <w:bookmarkStart w:name="z266" w:id="232"/>
    <w:p>
      <w:pPr>
        <w:spacing w:after="0"/>
        <w:ind w:left="0"/>
        <w:jc w:val="both"/>
      </w:pPr>
      <w:r>
        <w:rPr>
          <w:rFonts w:ascii="Times New Roman"/>
          <w:b w:val="false"/>
          <w:i w:val="false"/>
          <w:color w:val="000000"/>
          <w:sz w:val="28"/>
        </w:rPr>
        <w:t>
      7. В графе 3 Формы указывается индивидуальный идентификационный номер/бизнес-идентификационный номер.</w:t>
      </w:r>
    </w:p>
    <w:bookmarkEnd w:id="232"/>
    <w:bookmarkStart w:name="z267" w:id="233"/>
    <w:p>
      <w:pPr>
        <w:spacing w:after="0"/>
        <w:ind w:left="0"/>
        <w:jc w:val="both"/>
      </w:pPr>
      <w:r>
        <w:rPr>
          <w:rFonts w:ascii="Times New Roman"/>
          <w:b w:val="false"/>
          <w:i w:val="false"/>
          <w:color w:val="000000"/>
          <w:sz w:val="28"/>
        </w:rPr>
        <w:t>
      8. В графе 4 Формы указывается категория cубъекта предпринимательства (крупные, средние, малые).</w:t>
      </w:r>
    </w:p>
    <w:bookmarkEnd w:id="233"/>
    <w:bookmarkStart w:name="z268" w:id="234"/>
    <w:p>
      <w:pPr>
        <w:spacing w:after="0"/>
        <w:ind w:left="0"/>
        <w:jc w:val="both"/>
      </w:pPr>
      <w:r>
        <w:rPr>
          <w:rFonts w:ascii="Times New Roman"/>
          <w:b w:val="false"/>
          <w:i w:val="false"/>
          <w:color w:val="000000"/>
          <w:sz w:val="28"/>
        </w:rPr>
        <w:t>
      9. В графе 5 Формы указывается форма хозяйствующих субъектов.</w:t>
      </w:r>
    </w:p>
    <w:bookmarkEnd w:id="234"/>
    <w:bookmarkStart w:name="z269" w:id="235"/>
    <w:p>
      <w:pPr>
        <w:spacing w:after="0"/>
        <w:ind w:left="0"/>
        <w:jc w:val="both"/>
      </w:pPr>
      <w:r>
        <w:rPr>
          <w:rFonts w:ascii="Times New Roman"/>
          <w:b w:val="false"/>
          <w:i w:val="false"/>
          <w:color w:val="000000"/>
          <w:sz w:val="28"/>
        </w:rPr>
        <w:t>
      10. В графе 6 Формы указывается наименование вида хозяйственной деятельности (прудовая хозяйственная деятельность, индустриальная хозяйственная деятельность, воспроизводственная хозяйственная деятельность, деятельность, связанная с производством кормов для объектов аквакультуры, селекционная и племенная работа в области рыбоводства).</w:t>
      </w:r>
    </w:p>
    <w:bookmarkEnd w:id="235"/>
    <w:bookmarkStart w:name="z270" w:id="236"/>
    <w:p>
      <w:pPr>
        <w:spacing w:after="0"/>
        <w:ind w:left="0"/>
        <w:jc w:val="both"/>
      </w:pPr>
      <w:r>
        <w:rPr>
          <w:rFonts w:ascii="Times New Roman"/>
          <w:b w:val="false"/>
          <w:i w:val="false"/>
          <w:color w:val="000000"/>
          <w:sz w:val="28"/>
        </w:rPr>
        <w:t>
      11. В графе 7 Формы указывается количество и объем бассейнов с установками замкнутого водообеспечения (в кубических метрах), количество и площадь рыбоводных прудов и (или) рыбоводных бассейнов (в гектарах).</w:t>
      </w:r>
    </w:p>
    <w:bookmarkEnd w:id="236"/>
    <w:bookmarkStart w:name="z271" w:id="237"/>
    <w:p>
      <w:pPr>
        <w:spacing w:after="0"/>
        <w:ind w:left="0"/>
        <w:jc w:val="both"/>
      </w:pPr>
      <w:r>
        <w:rPr>
          <w:rFonts w:ascii="Times New Roman"/>
          <w:b w:val="false"/>
          <w:i w:val="false"/>
          <w:color w:val="000000"/>
          <w:sz w:val="28"/>
        </w:rPr>
        <w:t>
      12. В графе 8 Формы указывается лимит подачи воды.</w:t>
      </w:r>
    </w:p>
    <w:bookmarkEnd w:id="237"/>
    <w:bookmarkStart w:name="z272" w:id="238"/>
    <w:p>
      <w:pPr>
        <w:spacing w:after="0"/>
        <w:ind w:left="0"/>
        <w:jc w:val="both"/>
      </w:pPr>
      <w:r>
        <w:rPr>
          <w:rFonts w:ascii="Times New Roman"/>
          <w:b w:val="false"/>
          <w:i w:val="false"/>
          <w:color w:val="000000"/>
          <w:sz w:val="28"/>
        </w:rPr>
        <w:t>
      13. В графе 9 Формы указывается способ подачи воды.</w:t>
      </w:r>
    </w:p>
    <w:bookmarkEnd w:id="238"/>
    <w:bookmarkStart w:name="z273" w:id="239"/>
    <w:p>
      <w:pPr>
        <w:spacing w:after="0"/>
        <w:ind w:left="0"/>
        <w:jc w:val="both"/>
      </w:pPr>
      <w:r>
        <w:rPr>
          <w:rFonts w:ascii="Times New Roman"/>
          <w:b w:val="false"/>
          <w:i w:val="false"/>
          <w:color w:val="000000"/>
          <w:sz w:val="28"/>
        </w:rPr>
        <w:t>
      14. В графе 10 Формы указывается объем воды, оплаченный тысяч (в кубических метрах).</w:t>
      </w:r>
    </w:p>
    <w:bookmarkEnd w:id="239"/>
    <w:bookmarkStart w:name="z274" w:id="240"/>
    <w:p>
      <w:pPr>
        <w:spacing w:after="0"/>
        <w:ind w:left="0"/>
        <w:jc w:val="both"/>
      </w:pPr>
      <w:r>
        <w:rPr>
          <w:rFonts w:ascii="Times New Roman"/>
          <w:b w:val="false"/>
          <w:i w:val="false"/>
          <w:color w:val="000000"/>
          <w:sz w:val="28"/>
        </w:rPr>
        <w:t>
      15. В графе 11 Формы указываются размеры субсидий (в тенге на кубический метр).</w:t>
      </w:r>
    </w:p>
    <w:bookmarkEnd w:id="240"/>
    <w:bookmarkStart w:name="z275" w:id="241"/>
    <w:p>
      <w:pPr>
        <w:spacing w:after="0"/>
        <w:ind w:left="0"/>
        <w:jc w:val="both"/>
      </w:pPr>
      <w:r>
        <w:rPr>
          <w:rFonts w:ascii="Times New Roman"/>
          <w:b w:val="false"/>
          <w:i w:val="false"/>
          <w:color w:val="000000"/>
          <w:sz w:val="28"/>
        </w:rPr>
        <w:t>
      16. В графе 12 Формы указывается сумма выплаченных субсидий (в тысячах тенге).</w:t>
      </w:r>
    </w:p>
    <w:bookmarkEnd w:id="241"/>
    <w:bookmarkStart w:name="z276" w:id="242"/>
    <w:p>
      <w:pPr>
        <w:spacing w:after="0"/>
        <w:ind w:left="0"/>
        <w:jc w:val="both"/>
      </w:pPr>
      <w:r>
        <w:rPr>
          <w:rFonts w:ascii="Times New Roman"/>
          <w:b w:val="false"/>
          <w:i w:val="false"/>
          <w:color w:val="000000"/>
          <w:sz w:val="28"/>
        </w:rPr>
        <w:t>
      17. В графе 13 Формы указывается сумма, утвержденная областным маслихатом (в тысячах тенге).</w:t>
      </w:r>
    </w:p>
    <w:bookmarkEnd w:id="242"/>
    <w:bookmarkStart w:name="z277" w:id="243"/>
    <w:p>
      <w:pPr>
        <w:spacing w:after="0"/>
        <w:ind w:left="0"/>
        <w:jc w:val="both"/>
      </w:pPr>
      <w:r>
        <w:rPr>
          <w:rFonts w:ascii="Times New Roman"/>
          <w:b w:val="false"/>
          <w:i w:val="false"/>
          <w:color w:val="000000"/>
          <w:sz w:val="28"/>
        </w:rPr>
        <w:t>
      18. В графе 14 Формы указывается отклонение (в тысячах тенге). Отклонением является разница между суммой, утвержденной областным маслихатом и выплаченными субсидиями.</w:t>
      </w:r>
    </w:p>
    <w:bookmarkEnd w:id="2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