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8196" w14:textId="28b8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на ведение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октября 2025 года № 400. Зарегистрирован в Министерстве юстиции Республики Казахстан 30 октября 2025 года № 37264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508-83)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на ведение рыбного хозяйства.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400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на ведение рыбного хозяйства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 пункт)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"_______________________________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______________________________________________________________________________",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(наименование территориального подразделения ведомства уполномоченного органа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области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"Территориальное подразделение", в лице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 или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(-ое) (-ая) в дальнейшем "Пользователь", в лице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именуемые "Стороны", на основании решения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рыбного хозяйства/Территориального подразделения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закреплении рыбохозяйственных водоемов и (или) участков от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_________, заключили настоящий Договор на ведение рыбного хозяйства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Договор) о нижеследующем: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Территориальное подразделение предоставляет Пользователю право ведения рыбного хозяйства на закрепленном (-ных) за ним рыбохозяйственном (-ых) водоеме (-ах) и (или) участках в соответствии с паспортом рыбохозяйственного водоема и (или) участка, являющимся приложением к настоящему Договору.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рыбохозяйственных водоемов и (или) участков и/или их номера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Пользователь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(далее – Закон) имеет право: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только те виды пользования животным миром, которые ему разрешены;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добытые объекты рыболовства, в том числе рыболовные трофеи, и полученную при этом продукцию, а также на их перевозку и реализацию;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строительства временных сооружений для нужд рыбного хозяйства в соответствии с установленным сервитутом;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егерей служебным оружием в соответствии с нормами и правилами, установленными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перевода закрепленных за ними рыбохозяйственных водоемов и (или) их участков для ведения рыболовства в рыбохозяйственные водоемы и (или) их участки для ведения рыбоводства при соответствии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аквакультуре";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продлевать договор на ведения рыбного хозяйства при условии принятия плана развития рыбного хозяйства согласованного с территориальным подразделениям.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Территориальное подразделение имеет право расторгать в одностороннем порядке настоящий Договор по решению суда: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систематическом нарушении условий настоящего Договора (трех и более раз в год);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систематическом грубом нарушении требований законодательства Республики Казахстан в области охраны, воспроизводства и использования животного мира при ведении рыбного хозяйства (трех и более раз в год).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грубым нарушениям требований законодательства Республики Казахстан в области охраны, воспроизводства и использования животного мира относятся нарушения, повлекшие ущерб рыбным ресурсам в размере, превышающем десятикратный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невыполнении или неполном выполнении обязательств в соответствии с планом развития субъектов рыбного хозяйства.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Cторон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Пользователь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 области охраны, воспроизводства и использования животного мира;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пользование животным миром в порядке, установленном налоговым законодательством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ухудшения среды обитания животных посредством соблюдения экологических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Экологический кодекс), кроме случаев загрязнений от непреодолимых последствий стихийных бедствий;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животным миром способами, безопасными для населения и окружающей среды, не допускающими нарушения целостности естественных сообществ и жестокого обращения с животными;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уполномоченный орган в области рыбного хозяйства административные данные согласно утвержденным по согласованию с уполномоченным органом в области государственной статистики формам, предназначенным для сбора административных данных;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охрану и воспроизводство рыбных ресурсов и других водных животных, в том числе редких и находящихся под угрозой исчезновения, и не допускать снижение их численности за пределы ее естественных колебаний;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необходимые мероприятия, обеспечивающие воспроизводство объектов животного мира в соответствии с планами развития субъекта рыбного хозяйства;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 препятствовать осуществлению проверок в целях государственного контроля и надзора за соблюдением требований законодательства Республики Казахстан об охране, воспроизводстве и использовании животного мира, проводимых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предоставить сервитут для осуществления: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– Территориальному подразделению;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– физическим и юридическим лицам;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– физическим лицам;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производить рыбохозяйственную текущую мелиорацию на закрепленном рыбохозяйственном водоеме и (или) участке на основании научных рекомендаций;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устанавливать аншлаги;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вести на каждом рыбоприемном пункте, бригаде или звене журнал учета вылова рыбных ресурсов и других водных животных (промысловый журнал) и предъявлять его по требованию должностных лиц ведомства уполномоченного органа в области рыбного хозяйства и его территориальных подразделений;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представлять Территориальному подразделению сведения о вылове рыбных ресурсов и других водных животных, промысловой обстановке на водоеме, выданных путевках в порядке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путевках, утвержденными приказом Министра сельского хозяйства Республики Казахстан от 19 марта 2010 года № 185 (зарегистрирован в Реестре государственной регистрации нормативных правовых актов за № 6196);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осуществлении эмиссий в окружающую среду получать экологическое разрешение в соответствии с Экологическим кодексом;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егерей средствами транспорта, связи, специальной одеждой со знаками различия, нагрудным знаком егеря, удостоверением егеря;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соблюдать требования пожарной безопасности;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выдавать путевки на проведение любительского (спортивного) рыболовства физическим лицам в бумажном или электронном виде по их устному, письменному или электронному заявлению;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соблюдать нормативы промыслового усилия;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производить зарыбление закрепленного рыбохозяйственного водоема и (или) участка в соответствии с планами развития субъектов рыбного хозяйства на основании рекомендаций научной организации;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возмещать компенсацию вреда, наносимого и нанесенного рыбным ресурсам, в том числе и неизбежного,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содержать берега водных объектов или их части в местах их использования в соответствии с санитарно-эпидемиологическими и экологическими требованиями, установленными законодательством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регистрироваться в информационной системе мониторинга рыб и других водных животных и вносить данные и сведения в нее в порядке, определяемом уполномоченным органом в области рыбного хозяйства.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Территориальное подразделение обязано: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деятельность Пользователя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государственный контроль и надзор в области охраны, воспроизводства и использования животного мира в части рыбных ресурсов и других водных животных.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Пользователь ни полностью, ни частично не должен передавать кому-либо свои обязательства по настоящему Договору.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мероприятий по охране, воспроизводству и устойчивому использованию животного мира на закрепленных рыбохозяйственных водоемах и (или) участках производится за счет собственных средств Пользователя.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будет нести ответственность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Обстоятельствами непреодолимой силы являются чрезвычайные и непредотвратимые обстоятельства, в том числе стихийные явления, военные действия, чрезвычайное положение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обстоятельствам не относится, в частности, отсутствие на рынке нужных для исполнения товаров, работ или услуг.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обстоятельств непреодолимой силы, Сторона, пострадавшая от них, незамедлительно уведомляет об этом другую Сторону путем направления письменного извещения с указанием даты возникновения и описанием обстоятельств непреодолимой силы.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Действие обстоятельств непреодолимой силы должно подтверждаться документами соответствующих компетентных государственных органов и организаций.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вступает в силу с момента подписания и заключен сроком на ____ лет.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Действие настоящего Договора прекращается в случаях: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ведения рыбного хозяйства;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настоящего Договора;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Пользователя. В случае смерти физического лица – Пользователя, право пользования рыбохозяйственным водоемом и (или) участком наследуется в порядке, предусмотренном гражданским законодательством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систематического нарушения условий настоящего Договора;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систематического нарушения требований законодательства Республики Казахстан в области охраны, воспроизводства и использования животного мира;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изъятия земельных участков, на которых произведено закрепление рыбохозяйственных водоемов и (или) участков, для государственных нужд в порядке, определенном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Пользователь в течение десяти календарных дней уведомляет об этом Территориальное подразделение путем письменного извещения.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не урегулированные путем переговоров, разрешаются в судебном порядке, установленным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Любое уведомление, которое одна Сторона направляет другой Стороне в соответствии с настоящим Договором, направляется в форме заказного почтового отправления с уведомлением о вручении, либо посредством электронного документа, подписанного посредством электронной цифровой подписи, либо с использованием иных средств связи, обеспечивающих фиксацию.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Паспорт рыбохозяйственного водоема и (или) участка, являющийся приложением к настоящему Договору, является неотъемлемой его частью.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составлен в __ экземплярах на государственном и русском языках, имеющих одинаковую юридическую силу.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адреса, реквизиты и подписи сторон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"Территориальное подразделение"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(подпись, печать)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"Пользователь"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(должность,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являющихся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ведение рыбного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рыбохозяйственного водоема и (или) участка</w:t>
      </w:r>
    </w:p>
    <w:bookmarkEnd w:id="85"/>
    <w:p>
      <w:pPr>
        <w:spacing w:after="0"/>
        <w:ind w:left="0"/>
        <w:jc w:val="both"/>
      </w:pPr>
      <w:bookmarkStart w:name="z94" w:id="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рыбохозяйственного водоема и (или) участка)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Географическое расположение: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__________________________________________________________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 водоема</w:t>
      </w:r>
    </w:p>
    <w:bookmarkEnd w:id="90"/>
    <w:p>
      <w:pPr>
        <w:spacing w:after="0"/>
        <w:ind w:left="0"/>
        <w:jc w:val="both"/>
      </w:pPr>
      <w:bookmarkStart w:name="z99" w:id="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ближайшего населенного пункта,</w:t>
      </w:r>
    </w:p>
    <w:p>
      <w:pPr>
        <w:spacing w:after="0"/>
        <w:ind w:left="0"/>
        <w:jc w:val="both"/>
      </w:pPr>
      <w:bookmarkStart w:name="z100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направление расположения водоема, удаленность в километрах) Границы участка</w:t>
      </w:r>
    </w:p>
    <w:p>
      <w:pPr>
        <w:spacing w:after="0"/>
        <w:ind w:left="0"/>
        <w:jc w:val="both"/>
      </w:pPr>
      <w:bookmarkStart w:name="z101" w:id="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(описание границ, координаты)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характеристика: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Длина, в километрах ________________________________________________________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Ширина, в километрах ______________________________________________________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в гектарах ________________________________________________________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максимальная, в метрах _____________________________________________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средняя, в метрах __________________________________________________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характеристика: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зарастания водоема: надводной растительностью</w:t>
      </w:r>
    </w:p>
    <w:bookmarkEnd w:id="102"/>
    <w:p>
      <w:pPr>
        <w:spacing w:after="0"/>
        <w:ind w:left="0"/>
        <w:jc w:val="both"/>
      </w:pPr>
      <w:bookmarkStart w:name="z111" w:id="10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(сильно, средне, слабо)</w:t>
      </w:r>
    </w:p>
    <w:p>
      <w:pPr>
        <w:spacing w:after="0"/>
        <w:ind w:left="0"/>
        <w:jc w:val="both"/>
      </w:pPr>
      <w:bookmarkStart w:name="z112" w:id="104"/>
      <w:r>
        <w:rPr>
          <w:rFonts w:ascii="Times New Roman"/>
          <w:b w:val="false"/>
          <w:i w:val="false"/>
          <w:color w:val="000000"/>
          <w:sz w:val="28"/>
        </w:rPr>
        <w:t>
      подводной растительностью 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(сильно, средне, слабо)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развития фитопланктона (цветение воды) _____________________________</w:t>
      </w:r>
    </w:p>
    <w:bookmarkEnd w:id="105"/>
    <w:p>
      <w:pPr>
        <w:spacing w:after="0"/>
        <w:ind w:left="0"/>
        <w:jc w:val="both"/>
      </w:pPr>
      <w:bookmarkStart w:name="z114" w:id="1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Видовой состав всей фауны водоема: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беспозвоночных животных __________________________________________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Видовой состав промысловой фауны водоема: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беспозвоночных животных __________________________________________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Рыбопродуктивность водоема, килограмм/гектар: ихтиофауны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беспозвоночных животных __________________________________________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Хозяйственная характеристика:</w:t>
      </w:r>
    </w:p>
    <w:bookmarkEnd w:id="119"/>
    <w:p>
      <w:pPr>
        <w:spacing w:after="0"/>
        <w:ind w:left="0"/>
        <w:jc w:val="both"/>
      </w:pPr>
      <w:bookmarkStart w:name="z128" w:id="120"/>
      <w:r>
        <w:rPr>
          <w:rFonts w:ascii="Times New Roman"/>
          <w:b w:val="false"/>
          <w:i w:val="false"/>
          <w:color w:val="000000"/>
          <w:sz w:val="28"/>
        </w:rPr>
        <w:t>
      Загрязнение водоема (участка) 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(стоками промышленных предприятий,</w:t>
      </w:r>
    </w:p>
    <w:p>
      <w:pPr>
        <w:spacing w:after="0"/>
        <w:ind w:left="0"/>
        <w:jc w:val="both"/>
      </w:pPr>
      <w:bookmarkStart w:name="z129" w:id="1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другими отходами производства)</w:t>
      </w:r>
    </w:p>
    <w:p>
      <w:pPr>
        <w:spacing w:after="0"/>
        <w:ind w:left="0"/>
        <w:jc w:val="both"/>
      </w:pPr>
      <w:bookmarkStart w:name="z130" w:id="122"/>
      <w:r>
        <w:rPr>
          <w:rFonts w:ascii="Times New Roman"/>
          <w:b w:val="false"/>
          <w:i w:val="false"/>
          <w:color w:val="000000"/>
          <w:sz w:val="28"/>
        </w:rPr>
        <w:t>
      водозаборы ______________________________________________________________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(типы водозаборных сооружений, мощность)</w:t>
      </w:r>
    </w:p>
    <w:p>
      <w:pPr>
        <w:spacing w:after="0"/>
        <w:ind w:left="0"/>
        <w:jc w:val="both"/>
      </w:pPr>
      <w:bookmarkStart w:name="z131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ведомственная принадлежность)</w:t>
      </w:r>
    </w:p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тоней, плавов, станов, других постоянных мест использования рыбных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водоема (участка) _________________________________________________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закрепления рыбохозяйственного водоема и (или) участка __________________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сведения __________________________________________________________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составлен в двух экземплярах и является неотъемлемой частью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на ведение рыбного хозяйства от " " 20__ года №_______.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 исполнительного органа, оформившего настоящий паспорт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bookmarkEnd w:id="135"/>
    <w:p>
      <w:pPr>
        <w:spacing w:after="0"/>
        <w:ind w:left="0"/>
        <w:jc w:val="both"/>
      </w:pPr>
      <w:bookmarkStart w:name="z144" w:id="13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