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0534" w14:textId="2bd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коэффициента зонирования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17 октября 2025 года № 517/НҚ. Зарегистрирован в Министерстве юстиции Республики Казахстан 17 октября 2025 года № 37162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под № 17847).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услуг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искусственного интеллекта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2025 года № 517/НҚ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коэффициента зонирования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коэффициента зонирования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 (далее – Налоговый кодекс).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Методика регламентирует расчет коэффициента зонирования, применяемого при расчете стоимости объектов недвижимости физических лиц для целей налогообложения,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коэффициента зонирования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Расчет коэффициента зонирования предусматривает выполнение ряда последовательных взаимосвязанных действий.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зонирования рассчитывается с учетом месторасположения объекта по оценочным зонам, определенным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в пределах которых все объекты имеют свой идентификационный (кадастровый) номер.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границы оценочных зон проходят не по улицам, то границы рассчитываемой зоны определяется строго по нумерации домов, с указанием их идентификационных (кадастровых) номеров или кодов Государственной базы данных "Адресный регистр".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каждой оценочной зоны устанавливаются факторы и подфакторы относительной ценности недвижимости согласно приложению,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каждого фактора определяется соответствующее значение коэффициента в пределах диапазонов, указанных в приложении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Итоговый коэффициент зонирования определяется по формуле: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 = К1 + К2 + КЗ + К4 - К5 - К6, где: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зон – коэффициент зонирования, применяемый при расчете стоимости объектов недвижимости физических лиц для целей налогообложения;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Kl, К2, КЗ, К4 - группа коэффициентов повышающего воздействия, где: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коэффициент доступности к центру населенного пункта, определяется пешеходной доступностью к остановкам городского и пригородного пассажирского транспорта, а также к центрам города и района, включая места размещения услуг, создаваемых городским и районным общественным центром;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коэффициент обеспеченности центральным инженерным оборудованием и благоустройством территории, транспортная доступность, определяется в соответствии с удельным весом на инженерное оборудование (по видам) территории города, района, поселка, села, а также с учетом обеспеченности общественным транспортом;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К3 – коэффициент наличия в границах зоны объектов обслуживания общегородского, районного значения, определяется исходя из удельного веса затрат на отдельные виды учреждений культурно-бытового обслуживания повседневного пользования в составе общих затрат на жилую застройку;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К4 – коэффициент наличия зон, имеющих особый правовой статус;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К5, К6 - группа коэффициентов понижающего воздействия, где: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К5 – коэффициент, учитывающий состояние окружающей среды, санитарные и микроклиматические условия (применяется с понижающим значением);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К6 – коэффициент, учитывающий инженерно-геологические условия строительства и степень подверженности разрушительным природным и другим воздействиям.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максимальное значение коэффициента зонирования принимается равным 2,7, что соответствует суммарному максимальному значению (факторов и подфакторов относительной ценности недвижимости).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коэффициента зонирования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Группы, факторы и подфакторы относительной ценности недвижимости и их значения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Группы (К)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факторов и подфакторов относительной ценности недвижимости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населения к центру.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0,80-1,20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центральным инженерным оборудованием и благоустройством территории, транспортная доступность: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0,05-0,10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Твердое покрытие улиц и проездов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к остановкам общественного городского и пригородного пассажирского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границах оценочной зоны объектов обслуживания общегородского, районного значения: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дошкольных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Общеобразовательных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здравоохранения, культуры, искусства,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торговли, общественного питания и бытового обслуживания местного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зон, имеющих особый правовой статус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окружающей среды, санитарные и микроклиматические условия учитываются с понижающим коэффициентом (минус):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воздушного бассейна, высокая загазованность, задымленность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территории: наличие мусорных свалок, завалы промышленными отходами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водного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шумового режима: наличие железнодорожных, трамвайных путей, пассажирских вокзалов, портов, рынков, трассы большегрузного транспорта и скоростные трассы с большим скоплением автотранспорта (отдаленность от объекта оценки не более 50 метров), авиалинии (отдаленность от объекта оценки не более 1000 метров)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строительства и степень подверженности разрушительным природным и другим воздействиям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Отрицательные воздействия электромагнитных полей, радиации (радиостанции, радиотелевизионные передающие и радиолокационные станции, воздушные высоковольтные линии электропередач)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Подтопление, заболоченность, высокое состояние грунтовых вод, сейсмичность, сели и прочие природные факторы.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