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e3ba5" w14:textId="7be3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экологии, геологии и природных ресурсов Республики Казахстан от 19 мая 2021 года № 151 "Об утверждении Правил выполнения компенсации потери биоразнообразия"</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15 октября 2025 года № 277. Зарегистрирован в Министерстве юстиции Республики Казахстан 16 октября 2025 года № 37154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19 мая 2015 года № 151 "Об утверждении Правил выполнения компенсации потери биоразнообразия" (зарегистрирован в Реестре государственной регистрации нормативных правовых актов № 22849)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выполнения компенсации потери биоразнообразия, утвержденных указанных приказом (далее-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Правил изложить в новой редакции:</w:t>
      </w:r>
    </w:p>
    <w:bookmarkStart w:name="z8" w:id="3"/>
    <w:p>
      <w:pPr>
        <w:spacing w:after="0"/>
        <w:ind w:left="0"/>
        <w:jc w:val="both"/>
      </w:pPr>
      <w:r>
        <w:rPr>
          <w:rFonts w:ascii="Times New Roman"/>
          <w:b w:val="false"/>
          <w:i w:val="false"/>
          <w:color w:val="000000"/>
          <w:sz w:val="28"/>
        </w:rPr>
        <w:t>
      "2) внедрения на основе результатов научных исследований такого же или другого, имеющего не менее важное значение для окружающей среды вида биоразнообразия на той же территории и (или) на другой территории, где такое биоразнообразие имеет более важное значение.";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 изложить в новой редакции:</w:t>
      </w:r>
    </w:p>
    <w:bookmarkStart w:name="z10" w:id="4"/>
    <w:p>
      <w:pPr>
        <w:spacing w:after="0"/>
        <w:ind w:left="0"/>
        <w:jc w:val="both"/>
      </w:pPr>
      <w:r>
        <w:rPr>
          <w:rFonts w:ascii="Times New Roman"/>
          <w:b w:val="false"/>
          <w:i w:val="false"/>
          <w:color w:val="000000"/>
          <w:sz w:val="28"/>
        </w:rPr>
        <w:t>
      "12. Восстановление биоразнообразия, утраченного в результате осуществленной деятельности, реализуется посредством искусственного воссоздания утрачиваемых компонентов биологической системы (почва, ландшафт, растения, деревья, насекомые, животные) на той же территории, где ранее находились данные компоненты биологической системы.</w:t>
      </w:r>
    </w:p>
    <w:bookmarkEnd w:id="4"/>
    <w:bookmarkStart w:name="z11" w:id="5"/>
    <w:p>
      <w:pPr>
        <w:spacing w:after="0"/>
        <w:ind w:left="0"/>
        <w:jc w:val="both"/>
      </w:pPr>
      <w:r>
        <w:rPr>
          <w:rFonts w:ascii="Times New Roman"/>
          <w:b w:val="false"/>
          <w:i w:val="false"/>
          <w:color w:val="000000"/>
          <w:sz w:val="28"/>
        </w:rPr>
        <w:t>
      13. В случае невозможности непосредственного восстановления утрачиваемых компонентов биологической системы, компенсация потери биоразнообразия выполняется путем интродукции компонентов биологической системы (растения, деревья, насекомые, животные) за пределами территории, где ранее находились данные компоненты биологической системы, либо путем искусственного создания других ценных для экологической системы компонентов биологической системы (почва, ландшафт, растения, деревья, насекомые, животные).".</w:t>
      </w:r>
    </w:p>
    <w:bookmarkEnd w:id="5"/>
    <w:bookmarkStart w:name="z12" w:id="6"/>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8"/>
    <w:bookmarkStart w:name="z15"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10"/>
    <w:bookmarkStart w:name="z17"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