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ecc4" w14:textId="a4de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8 октября 2025 года № 10-НҚ. Зарегистрировано в Министерстве юстиции Республики Казахстан 9 октября 2025 года № 37096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(зарегистрировано в Реестре государственной регистрации нормативных правовых актов № 12514)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 (далее – Типовое положение), утвержденное 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методологии аппарата Высшей аудиторской палаты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опубликования, за исключением подпункта 4) пункта 15 Типового положения, который вводится в действие с 1 января 2028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2025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11-НҚ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ревизионных комиссиях областей, городов республиканского значения, столицы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________ области (городу _______)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улица, дом).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______ области (города _____).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________________ области (города ______________) осуществляет следующие функции: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бюджета, бюджетов города республиканского значения, столицы по основным направлениям его расходов;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города республиканского значения, столицы, района (города областного значения) об исполнении соответствующего бюджета.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государственном аудите и финансовом контроле" (далее – Закон);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