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e4c5" w14:textId="0b2e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торговли и интеграции Республики Казахстан от 16 ноября 2021 года № 594-НҚ "Об утверждении Правил применения минимального уровня цен в отношении отдельных видов товаров, импортируемых с территории государств-членов Евразийского экономического союза на территорию Республики Казахстан для определения стоимости приобретенных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8 октября 2025 года № 288-НҚ. Зарегистрирован в Министерстве юстиции Республики Казахстан 8 октября 2025 года № 37083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16 ноября 2021 года № 594-НҚ "Об утверждении Правил применения минимального уровня цен в отношении отдельных видов товаров, импортируемых с территории государств-членов Евразийского экономического союза на территорию Республики Казахстан для определения стоимости приобретенных товаров" (зарегистрирован в Реестре государственной регистрации нормативных правовых актов под № 25228)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 1 января 2022 года, подлежит официальному опубликованию и действует до 31 декабря 2025 года включительно.";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минимального уровня цен в отношении отдельных видов товаров, импортируемых с территории государств-членов Евразийского экономического союза на территорию Республики Казахстан для определения стоимости приобретенных товаров,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применения минимального уровня цен в отношении отдельных видов товаров, импортируемых с территории государств-членов Евразийского экономического союза (далее – ЕАЭС) на территорию Республики Казахстан для определения стоимости приобретенных товаров (далее – Правила), определяют порядок применения минимального уровня цен (далее – МУЦ) в отношении отдельных видов товаров, перечень которых утверждается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2021 года № 882 "Об утверждении перечня отдельных видов товаров, в отношении которых применяется минимальный уровень цен" (далее – Перечень).";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исчисления налога на добавленную стоимость (далее – НДС) при ввозе товаров с территории государств-членов ЕАЭС, если импортер в заявлениях о ввозе товаров и уплате косвенных налогов, заполняемое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19897) (далее – Заявление) указывает стоимость товара, ниже установленного размера МУЦ, органы государственных доходов применяют МУЦ."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МУЦ по каждому товару рассчитывается по следующей формуле: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разделу 1 Перечня: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МУЦ = (СЦ</w:t>
      </w:r>
      <w:r>
        <w:rPr>
          <w:rFonts w:ascii="Times New Roman"/>
          <w:b w:val="false"/>
          <w:i w:val="false"/>
          <w:color w:val="000000"/>
          <w:vertAlign w:val="subscript"/>
        </w:rPr>
        <w:t>ПП</w:t>
      </w:r>
      <w:r>
        <w:rPr>
          <w:rFonts w:ascii="Times New Roman"/>
          <w:b w:val="false"/>
          <w:i w:val="false"/>
          <w:color w:val="000000"/>
          <w:sz w:val="28"/>
        </w:rPr>
        <w:t xml:space="preserve"> + СС</w:t>
      </w:r>
      <w:r>
        <w:rPr>
          <w:rFonts w:ascii="Times New Roman"/>
          <w:b w:val="false"/>
          <w:i w:val="false"/>
          <w:color w:val="000000"/>
          <w:vertAlign w:val="subscript"/>
        </w:rPr>
        <w:t>ЕАЭС</w:t>
      </w:r>
      <w:r>
        <w:rPr>
          <w:rFonts w:ascii="Times New Roman"/>
          <w:b w:val="false"/>
          <w:i w:val="false"/>
          <w:color w:val="000000"/>
          <w:sz w:val="28"/>
        </w:rPr>
        <w:t>)/2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</w:t>
      </w:r>
      <w:r>
        <w:rPr>
          <w:rFonts w:ascii="Times New Roman"/>
          <w:b w:val="false"/>
          <w:i w:val="false"/>
          <w:color w:val="000000"/>
          <w:vertAlign w:val="subscript"/>
        </w:rPr>
        <w:t>ПП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цена предприятий-производителей, исчисленная согласно данным, предоставленным в соответствии с пунктом 8 настоящих Правил;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</w:t>
      </w:r>
      <w:r>
        <w:rPr>
          <w:rFonts w:ascii="Times New Roman"/>
          <w:b w:val="false"/>
          <w:i w:val="false"/>
          <w:color w:val="000000"/>
          <w:vertAlign w:val="subscript"/>
        </w:rPr>
        <w:t>ЕАЭС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стоимость товаров, ввезенных в Республику Казахстан с территории государств-членов ЕАЭС, исчисленная согласно данным, предоставленным в соответствии с подпунктом 1) пункта 9 настоящих Правил;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разделу 2 Перечня: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МУЦ = (СЗ</w:t>
      </w:r>
      <w:r>
        <w:rPr>
          <w:rFonts w:ascii="Times New Roman"/>
          <w:b w:val="false"/>
          <w:i w:val="false"/>
          <w:color w:val="000000"/>
          <w:vertAlign w:val="subscript"/>
        </w:rPr>
        <w:t>ЦИ</w:t>
      </w:r>
      <w:r>
        <w:rPr>
          <w:rFonts w:ascii="Times New Roman"/>
          <w:b w:val="false"/>
          <w:i w:val="false"/>
          <w:color w:val="000000"/>
          <w:sz w:val="28"/>
        </w:rPr>
        <w:t xml:space="preserve"> + СС</w:t>
      </w:r>
      <w:r>
        <w:rPr>
          <w:rFonts w:ascii="Times New Roman"/>
          <w:b w:val="false"/>
          <w:i w:val="false"/>
          <w:color w:val="000000"/>
          <w:vertAlign w:val="subscript"/>
        </w:rPr>
        <w:t>ЕАЭС</w:t>
      </w:r>
      <w:r>
        <w:rPr>
          <w:rFonts w:ascii="Times New Roman"/>
          <w:b w:val="false"/>
          <w:i w:val="false"/>
          <w:color w:val="000000"/>
          <w:sz w:val="28"/>
        </w:rPr>
        <w:t>)/2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</w:t>
      </w:r>
      <w:r>
        <w:rPr>
          <w:rFonts w:ascii="Times New Roman"/>
          <w:b w:val="false"/>
          <w:i w:val="false"/>
          <w:color w:val="000000"/>
          <w:vertAlign w:val="subscript"/>
        </w:rPr>
        <w:t>ЦИ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среднее значение ценовой информации, исчисленное согласно данным, предоставленным в соответствии с подпунктом 2) пункта 9 настоящих Правил;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</w:t>
      </w:r>
      <w:r>
        <w:rPr>
          <w:rFonts w:ascii="Times New Roman"/>
          <w:b w:val="false"/>
          <w:i w:val="false"/>
          <w:color w:val="000000"/>
          <w:vertAlign w:val="subscript"/>
        </w:rPr>
        <w:t>ЕАЭС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стоимость товаров, ввезенных в Республику Казахстан с территории государств-членов ЕАЭС, исчисленная согласно данным, предоставленным в соответствии с подпунктом 1) пункта 9 настоящих Правил.";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Уполномоченный орган ежегодно до 28 (двадцать восьмого) февраля, 31 (тридцать первого) мая, 31 (тридцать первого) августа и до 30 (тридцатого) ноября запрашивает у уполномоченного органа в области государственной статистики средние цены предприятий-производителей на товары, за 3 (три) месяца, предшествующих месяцу предоставления информации в отношении каждого товара, указанного в разделе 1 Перечня.";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Орган государственных доходов ежегодно до 28 (двадцать восьмого) февраля, 31 (тридцать первого) мая, 31 (тридцать первого) августа и до 30 (тридцатого) ноября предоставляет в уполномоченный орган информацию: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средней стоимости товаров, ввезенных в Республику Казахстан с территории государств – членов ЕАЭС, указанных в Заявлениях за 3 (три) месяца, предшествующих месяцу предоставления информации в отношении каждого товара, указанного в Перечне;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минимальном значении ценовой информации, опубликованной на официальном сайте органа государственных доходов, согласно Методике формирования ценовой информации, используемой при контроле таможенной стоимости товаров,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апреля 2021 года № 414 (зарегистрирован в Реестре государственной регистрации нормативных правовых актов за № 22669) в отношении каждого товара, указанного в разделе 2 Перечня за 3 (три) месяца, предшествующих месяцу предоставления информации.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средней стоимости ввозимых товаров и о минимальном значении ценовой информации предоставляется по каждому виду товара на уровне 10 (десяти) знаков кода Товарной номенклатуры внешнеэкономической деятельности ЕАЭС, в тенге за единицу измерения товара.".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