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fac4d" w14:textId="e9fac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изменении и дополнения в совместный приказ Заместителя Премьер-Министра Республики Казахстан – Министра сельского хозяйства Республики Казахстан от 7 декабря 2018 года № 494 и Министра национальной экономики Республики Казахстан от 7 декабря 2018 года № 95 "Об утверждении критериев оценки степени риска и проверочных листов в области охраны, воспроизводства и использования животного мира"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экологии и природных ресурсов Республики Казахстан от 2 октября 2025 года № 265 и Заместителя Премьер-Министра – Министра национальной экономики Республики Казахстан от 3 октября 2025 года № 102. Зарегистрирован в Министерстве юстиции Республики Казахстан 6 октября 2025 года № 37064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ПРИКАЗЫВАЕМ: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совместный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– Министра сельского хозяйства Республики Казахстан от 7 декабря 2018 года № 494 и Министра национальной экономики Республики Казахстан от 7 декабря 2018 года № 95 "Об утверждении критериев оценки степени риска и проверочных листов в области охраны, воспроизводства и использования животного мира" (зарегистрирован в Реестре государственной регистрации нормативных правовых актах за № 17896) (далее – совместный приказ)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критерии оценки степени риска в области охраны, воспроизводства и использования животного мира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проверочный лист в области охраны, воспроизводства и использования животного мира в отношении субъектов охотничьего хозяйства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приказу.";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Критериях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степени риска в области охраны, воспроизводства и использования животного мира, утвержденных указанным Совместным приказом: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В настоящих Критериях используются следующие понятия: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балл – количественная мера исчисления риска;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субъекты (объекты) контроля и надзора – субъекты (объекты), осуществляющие деятельность в области охраны, воспроизводства и использования животного мира;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незначительные нарушения – нарушение требований, установленных нормативными правовыми актами в области охраны, воспроизводства и использования животного мира, а также нарушении не отнесенных к грубым и значительным нарушениям;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нормализация данных – статистическая процедура, предусматривающая приведение значений, измеренных в различных шкалах, к условно общей шкале;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значительные нарушения – нарушение требований, установленных нормативными правовыми актами в области охраны, воспроизводства и использования животного мира, в части отсутствия аншлагов, неисполнение договоров по планированию средств, материально-технического оснащения, воспроизводства и науки, наличие неполной и недостоверной информации в сведениях предоставляемых субъектами охотничьего наличия подтвержденных жалоб и обращений;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грубое нарушение – нарушение требований, установленных нормативными правовыми актами в области охраны, воспроизводства и использования животного мира, влекущие административную ответственность, предусмотренную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 (далее - КоАП), несоблюдение порядка создания зоологических коллекций, несоблюдение установленных сроков ограничений и запретов на пользование животным миром, возникновение неблагоприятных происшествий, наличие браконьерства, неисполнение актов государственных инспекторов осуществляющие государственный контроль и надзора в области охраны, воспроизводства и использования животного мира;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риск – вероятность причинения вреда в результате деятельности субъекта (объекта) контроля и надзора окружающей среде, законным интересам физических и юридических лиц, имущественным интересам государства с учетом степени тяжести его последствий;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оценка степени риска – комплекс мероприятий, проводимых органом контроля и надзора, с целью назначения и проведения профилактического контроля и надзора с посещением субъекта (объекта) контроля;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объективные критерии оценки степени риска (далее – объективные критерии) – критерии оценки степени риска, используемые для отбора субъектов (объектов) контроля и надзора в зависимости от степени риска в области охраны, воспроизводства и использования животного мира;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субъективные критерии оценки степени риска (далее – субъективные критерии) – критерии оценки степени риска, используемые для отбора субъектов (объектов) контроля и надзора в зависимости от результатов деятельности конкретного субъекта (объекта) контроля и надзора;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критерии оценки степени риска – совокупность количественных и качественных показателей, связанных с непосредственной деятельностью субъекта контроля и надзора, особенностями отраслевого развития и факторами, влияющими на это развитие, позволяющих отнести субъекты (объекты) контроля к различным степеням риска;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система оценки и управления рисками – процесс принятия управленческих решений, направленных на снижение вероятности наступления неблагоприятных факторов путем распределения субъектов (объектов) контроля и надзора по степеням риска для последующего осуществления профилактического контроля с посещением субъекта (объекта) контроля и надзора с целью минимально возможной степени ограничения свободы предпринимательства, обеспечивая при этом допустимый уровень риска в соответствующих сферах деятельности, а также направленных на изменение уровня риска для конкретного субъекта (объекта) контроля и надзора и (или) освобождения такого субъекта (объекта) контроля и надзора от профилактического контроля с посещением субъекта (объекта) контроля и надзора;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проверочный лист – перечень требований, предъявляемых к деятельности субъектов (объектов) контроля и надзора, несоблюдение которых влечет за собой угрозу окружающей среде, законным интересам физических и юридических лиц, государства;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выборочная совокупность (выборка) – перечень оцениваемых субъектов (объектов), относимых к однородной группе субъектов (объектов) контроля в конкретной сфере государственного контроля,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143 Кодекса.";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По объективным критериям субъекты (объекты) контроля и надзора разделены на три группы риска: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 высокой степени риска – субъекты (объекты) контроля и надзора, занимающиеся ведением охотничьего хозяйства;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 средней степени риска – субъекты (объекты) контроля и надзора, занимающиеся организацией любительской (спортивной) охоты;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 низкой степени риска – субъекты (объекты) контроля и надзора, занимающиеся вольерным и полувольным содержанием, разведением объектов животного мира, а также организации, занимающиеся обучением граждан охотничьему минимуму, владельцы зоологических коллекций, зоопарки, биологические центры.";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Степень нарушений требований в области охраны, воспроизводства и использования животного мира в отношении субъектов охотничьего хозяйства определяется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Критериям.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Приоритетность применяемых источников информации и значимость показателей субъективных критериев устанавливаются согласно перечню субъективных критериев для определения степени риска по субъективным критериям в отношении субъектов охотничьего хозяйства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Критериям.";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главой 4 следующего содержания: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4. Меры оперативного реагирования в области охраны, воспроизводства и использования животного мира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К мерам оперативного реагирования, применяемым в рамках настоящих Критериев, относятся в рамках профилактического контроля с посещением субъекта (объекта) контроля и надзора и (или) проверки – приостановление деятельности субъекта контроля и надзора или отдельных ее видов.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Основаниями для применения мер оперативного реагирования в виде приостановления деятельности субъекта контроля и надзора или отдельных ее видов в рамках профилактического контроля с посещением субъекта (объекта) контроля и надзора и (или) проверки являются нарушения требований, по недопущению добычи объектов животного мира в зонах покоя и воспроизводственных участках, срок приостановления – 60 (шестьдесят) рабочих дней.";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совместному приказу исключить.</w:t>
      </w:r>
    </w:p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лесного хозяйства и животного мира Министерства экологии и природных ресурсов Республики Казахстан в установленном законодательством порядке обеспечить: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приказа в Министерстве юстиции Республики Казахстан;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совместного приказа на интернет-ресурсе Министерства экологии и природных ресурсов Республики Казахстан после его официального опубликования;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совместного приказа представление в Департамент юридической службы Министерства экологии и природных ресурсов Республики Казахстан сведений об исполнении мероприятий, предусмотренных подпунктами 1) и 2) настоящего пункта.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совместного приказа возложить на курирующего вице-министра экологии и природных ресурсов Республики Казахстан.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совместный приказ вводится в действие по истечении десяти календарных дней после дня его первого официального опубликования.</w:t>
      </w:r>
    </w:p>
    <w:bookmarkEnd w:id="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– Министр национальной экономики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 С. Жумангарин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экологии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природных ресурсов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 Е. Нысанбаев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50" w:id="3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по правовой статистике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специальным учетам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Генеральной прокуратуры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Министр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октября 2025 года № 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 экологии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октября 2025 года № 265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Критериям оценки 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 в области охраны,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воспроизводства и использования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животного мира</w:t>
            </w:r>
          </w:p>
        </w:tc>
      </w:tr>
    </w:tbl>
    <w:bookmarkStart w:name="z53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субъективных критериев для определения степени риска</w:t>
      </w:r>
      <w:r>
        <w:br/>
      </w:r>
      <w:r>
        <w:rPr>
          <w:rFonts w:ascii="Times New Roman"/>
          <w:b/>
          <w:i w:val="false"/>
          <w:color w:val="000000"/>
        </w:rPr>
        <w:t>по субъективным критериям в области охраны, воспроизводства и использования</w:t>
      </w:r>
      <w:r>
        <w:br/>
      </w:r>
      <w:r>
        <w:rPr>
          <w:rFonts w:ascii="Times New Roman"/>
          <w:b/>
          <w:i w:val="false"/>
          <w:color w:val="000000"/>
        </w:rPr>
        <w:t>животного мира в соответствии подпунктом 22) статьи 138</w:t>
      </w:r>
      <w:r>
        <w:br/>
      </w:r>
      <w:r>
        <w:rPr>
          <w:rFonts w:ascii="Times New Roman"/>
          <w:b/>
          <w:i w:val="false"/>
          <w:color w:val="000000"/>
        </w:rPr>
        <w:t>Предпринимательского кодекса Республики Казахстан в отношении деятельности субъектов охотничьего хозяйства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субъективного критерия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информации по показателю субъективного критерия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по значимости, балл (в сумме не должен превышать 100 баллов), w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i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/значения, x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i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условие 1/значение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условие 2/значение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условие 3/значение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профилактического контроля с посещением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Несвоевременное и (или) некачественное предоставление отчетности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мониторинга отчетности и сведений, представляемых субъектом контроля и надзора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Количество фактов привлечения к административной ответственности 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статьям 382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(часть 2) КоАП РК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неблагоприятных происшествий, возникших по вине субъекта контроля и надзора.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6+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сведении о неисполнении в установленный срок рекомендаций об устранении нарушений, выявленных по результатам контроля без посещения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профилактического контроля без посещения субъекта (объекта) контроля и надзора (итоговые документы, выданные по итогам профилактического контроля без посещения субъекта (объекта) контроля и надзора)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Включения в полугодовой список проведения профилактического контроля и надзора с посещением субъекта (объекта) контроля и надзора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