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3250" w14:textId="f4b3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ротации первых руководителей государственных физкультурно - спортивных организаций</w:t>
      </w:r>
    </w:p>
    <w:p>
      <w:pPr>
        <w:spacing w:after="0"/>
        <w:ind w:left="0"/>
        <w:jc w:val="both"/>
      </w:pPr>
      <w:r>
        <w:rPr>
          <w:rFonts w:ascii="Times New Roman"/>
          <w:b w:val="false"/>
          <w:i w:val="false"/>
          <w:color w:val="000000"/>
          <w:sz w:val="28"/>
        </w:rPr>
        <w:t>Приказ и.о. Министра туризма и спорта Республики Казахстан от 25 сентября 2025 года № 179. Зарегистрирован в Министерстве юстиции Республики Казахстан 26 сентября 2025 года № 36949</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65-20)</w:t>
      </w:r>
      <w:r>
        <w:rPr>
          <w:rFonts w:ascii="Times New Roman"/>
          <w:b w:val="false"/>
          <w:i w:val="false"/>
          <w:color w:val="000000"/>
          <w:sz w:val="28"/>
        </w:rPr>
        <w:t xml:space="preserve"> статьи 7 Закона Республики Казахстан "О физической культуре и спорте"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ротации первых руководителей государственных физкультурно-спортивных организаций.</w:t>
      </w:r>
    </w:p>
    <w:bookmarkStart w:name="z6" w:id="0"/>
    <w:p>
      <w:pPr>
        <w:spacing w:after="0"/>
        <w:ind w:left="0"/>
        <w:jc w:val="both"/>
      </w:pPr>
      <w:r>
        <w:rPr>
          <w:rFonts w:ascii="Times New Roman"/>
          <w:b w:val="false"/>
          <w:i w:val="false"/>
          <w:color w:val="000000"/>
          <w:sz w:val="28"/>
        </w:rPr>
        <w:t>
      2.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w:t>
      </w:r>
    </w:p>
    <w:bookmarkEnd w:id="0"/>
    <w:bookmarkStart w:name="z7"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8" w:id="2"/>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туризма и спорта Республики Казахстан;</w:t>
      </w:r>
    </w:p>
    <w:bookmarkEnd w:id="2"/>
    <w:bookmarkStart w:name="z9" w:id="3"/>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туризма и спорта Республики Казахстан сведений об исполнении мероприятий.</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туризма и спорта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туризма и спорта</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Заместитель министра</w:t>
            </w:r>
            <w:r>
              <w:br/>
            </w:r>
            <w:r>
              <w:rPr>
                <w:rFonts w:ascii="Times New Roman"/>
                <w:b w:val="false"/>
                <w:i w:val="false"/>
                <w:color w:val="000000"/>
                <w:sz w:val="20"/>
              </w:rPr>
              <w:t>туризма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2025 года № 179</w:t>
            </w:r>
          </w:p>
        </w:tc>
      </w:tr>
    </w:tbl>
    <w:bookmarkStart w:name="z14" w:id="6"/>
    <w:p>
      <w:pPr>
        <w:spacing w:after="0"/>
        <w:ind w:left="0"/>
        <w:jc w:val="left"/>
      </w:pPr>
      <w:r>
        <w:rPr>
          <w:rFonts w:ascii="Times New Roman"/>
          <w:b/>
          <w:i w:val="false"/>
          <w:color w:val="000000"/>
        </w:rPr>
        <w:t xml:space="preserve"> Правила проведения ротации первых руководителей государственных физкультурно-спортивных организаций</w:t>
      </w:r>
    </w:p>
    <w:bookmarkEnd w:id="6"/>
    <w:bookmarkStart w:name="z15"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Настоящие Правила проведения ротации первых руководителей государственных физкультурно-спортивных организаций (далее – Правила) разработаны в соответствии с </w:t>
      </w:r>
      <w:r>
        <w:rPr>
          <w:rFonts w:ascii="Times New Roman"/>
          <w:b w:val="false"/>
          <w:i w:val="false"/>
          <w:color w:val="000000"/>
          <w:sz w:val="28"/>
        </w:rPr>
        <w:t>подпунктом 65-20)</w:t>
      </w:r>
      <w:r>
        <w:rPr>
          <w:rFonts w:ascii="Times New Roman"/>
          <w:b w:val="false"/>
          <w:i w:val="false"/>
          <w:color w:val="000000"/>
          <w:sz w:val="28"/>
        </w:rPr>
        <w:t xml:space="preserve"> статьи 7 Закона Республики Казахстан "О физической культуре и спорте" и определяют порядок проведения ротации первых руководителей государственных физкультурно-спортивных организаций (далее – первые руководители).</w:t>
      </w:r>
    </w:p>
    <w:bookmarkStart w:name="z17" w:id="8"/>
    <w:p>
      <w:pPr>
        <w:spacing w:after="0"/>
        <w:ind w:left="0"/>
        <w:jc w:val="both"/>
      </w:pPr>
      <w:r>
        <w:rPr>
          <w:rFonts w:ascii="Times New Roman"/>
          <w:b w:val="false"/>
          <w:i w:val="false"/>
          <w:color w:val="000000"/>
          <w:sz w:val="28"/>
        </w:rPr>
        <w:t>
      2. Ротация первых руководителей республиканских государственных физкультурно-спортивных организаций проводится на основании решения комиссии при уполномоченном органе в области физической культуры и спорта.</w:t>
      </w:r>
    </w:p>
    <w:bookmarkEnd w:id="8"/>
    <w:bookmarkStart w:name="z18" w:id="9"/>
    <w:p>
      <w:pPr>
        <w:spacing w:after="0"/>
        <w:ind w:left="0"/>
        <w:jc w:val="both"/>
      </w:pPr>
      <w:r>
        <w:rPr>
          <w:rFonts w:ascii="Times New Roman"/>
          <w:b w:val="false"/>
          <w:i w:val="false"/>
          <w:color w:val="000000"/>
          <w:sz w:val="28"/>
        </w:rPr>
        <w:t>
      Ротация первых руководителей государственных физкультурно-спортивных организаций, находящихся в ведении исполнительных органов областей, городов республиканского значения и столицы, финансируемых из местного бюджета (далее – местный исполнительный орган), проводится на основании решения комиссии при соответствующем местном исполнительном органе.</w:t>
      </w:r>
    </w:p>
    <w:bookmarkEnd w:id="9"/>
    <w:bookmarkStart w:name="z19" w:id="10"/>
    <w:p>
      <w:pPr>
        <w:spacing w:after="0"/>
        <w:ind w:left="0"/>
        <w:jc w:val="both"/>
      </w:pPr>
      <w:r>
        <w:rPr>
          <w:rFonts w:ascii="Times New Roman"/>
          <w:b w:val="false"/>
          <w:i w:val="false"/>
          <w:color w:val="000000"/>
          <w:sz w:val="28"/>
        </w:rPr>
        <w:t>
      3. Ротация первых руководителей осуществляется в пределах одной области, города республиканского значения и столицы.</w:t>
      </w:r>
    </w:p>
    <w:bookmarkEnd w:id="10"/>
    <w:bookmarkStart w:name="z20" w:id="11"/>
    <w:p>
      <w:pPr>
        <w:spacing w:after="0"/>
        <w:ind w:left="0"/>
        <w:jc w:val="left"/>
      </w:pPr>
      <w:r>
        <w:rPr>
          <w:rFonts w:ascii="Times New Roman"/>
          <w:b/>
          <w:i w:val="false"/>
          <w:color w:val="000000"/>
        </w:rPr>
        <w:t xml:space="preserve"> Глава 2. Порядок проведения ротации первых руководителей государственных физкультурно-спортивных организаций</w:t>
      </w:r>
    </w:p>
    <w:bookmarkEnd w:id="11"/>
    <w:bookmarkStart w:name="z21" w:id="12"/>
    <w:p>
      <w:pPr>
        <w:spacing w:after="0"/>
        <w:ind w:left="0"/>
        <w:jc w:val="both"/>
      </w:pPr>
      <w:r>
        <w:rPr>
          <w:rFonts w:ascii="Times New Roman"/>
          <w:b w:val="false"/>
          <w:i w:val="false"/>
          <w:color w:val="000000"/>
          <w:sz w:val="28"/>
        </w:rPr>
        <w:t>
      4. Ротации подлежат первые руководители, имеющие общий стаж первого руководителя не менее 4 (четырех) лет в одной государственной физкультурно-спортивной организации, независимо от реорганизации (слияние, разделение, выделение, преобразование), переименования государственной физкультурно-спортивной организации.</w:t>
      </w:r>
    </w:p>
    <w:bookmarkEnd w:id="12"/>
    <w:bookmarkStart w:name="z22" w:id="13"/>
    <w:p>
      <w:pPr>
        <w:spacing w:after="0"/>
        <w:ind w:left="0"/>
        <w:jc w:val="both"/>
      </w:pPr>
      <w:r>
        <w:rPr>
          <w:rFonts w:ascii="Times New Roman"/>
          <w:b w:val="false"/>
          <w:i w:val="false"/>
          <w:color w:val="000000"/>
          <w:sz w:val="28"/>
        </w:rPr>
        <w:t>
      5. Первые руководители, находившиеся в учебном отпуске, отпуске в связи с беременностью и рождением ребенка (детей), усыновлением (удочерением) новорожденного ребенка (детей), отпуске без сохранения заработной платы по уходу за ребенком до достижения им возраста трех лет, не подлежат ротации ранее чем через шесть месяцев после выхода на работу.</w:t>
      </w:r>
    </w:p>
    <w:bookmarkEnd w:id="13"/>
    <w:bookmarkStart w:name="z23" w:id="14"/>
    <w:p>
      <w:pPr>
        <w:spacing w:after="0"/>
        <w:ind w:left="0"/>
        <w:jc w:val="both"/>
      </w:pPr>
      <w:r>
        <w:rPr>
          <w:rFonts w:ascii="Times New Roman"/>
          <w:b w:val="false"/>
          <w:i w:val="false"/>
          <w:color w:val="000000"/>
          <w:sz w:val="28"/>
        </w:rPr>
        <w:t>
      6. Кадровая служба уполномоченного органа в области физической культуры и спорта или местного исполнительного органа (далее – кадровая служба), ежегодно до 20 декабря формирует список первых руководителей, подлежащих ротации, для проведения ротации на предстоящий год, с указанием следующих сведений:</w:t>
      </w:r>
    </w:p>
    <w:bookmarkEnd w:id="14"/>
    <w:bookmarkStart w:name="z24" w:id="15"/>
    <w:p>
      <w:pPr>
        <w:spacing w:after="0"/>
        <w:ind w:left="0"/>
        <w:jc w:val="both"/>
      </w:pPr>
      <w:r>
        <w:rPr>
          <w:rFonts w:ascii="Times New Roman"/>
          <w:b w:val="false"/>
          <w:i w:val="false"/>
          <w:color w:val="000000"/>
          <w:sz w:val="28"/>
        </w:rPr>
        <w:t>
      1) фамилия, имя, отчество (при его наличии) первого руководителя;</w:t>
      </w:r>
    </w:p>
    <w:bookmarkEnd w:id="15"/>
    <w:bookmarkStart w:name="z25" w:id="16"/>
    <w:p>
      <w:pPr>
        <w:spacing w:after="0"/>
        <w:ind w:left="0"/>
        <w:jc w:val="both"/>
      </w:pPr>
      <w:r>
        <w:rPr>
          <w:rFonts w:ascii="Times New Roman"/>
          <w:b w:val="false"/>
          <w:i w:val="false"/>
          <w:color w:val="000000"/>
          <w:sz w:val="28"/>
        </w:rPr>
        <w:t>
      2) сведения о занимаемой должности;</w:t>
      </w:r>
    </w:p>
    <w:bookmarkEnd w:id="16"/>
    <w:bookmarkStart w:name="z26" w:id="17"/>
    <w:p>
      <w:pPr>
        <w:spacing w:after="0"/>
        <w:ind w:left="0"/>
        <w:jc w:val="both"/>
      </w:pPr>
      <w:r>
        <w:rPr>
          <w:rFonts w:ascii="Times New Roman"/>
          <w:b w:val="false"/>
          <w:i w:val="false"/>
          <w:color w:val="000000"/>
          <w:sz w:val="28"/>
        </w:rPr>
        <w:t>
      3) сведения касательно стажа работы на занимаемой должности.</w:t>
      </w:r>
    </w:p>
    <w:bookmarkEnd w:id="17"/>
    <w:bookmarkStart w:name="z27" w:id="18"/>
    <w:p>
      <w:pPr>
        <w:spacing w:after="0"/>
        <w:ind w:left="0"/>
        <w:jc w:val="both"/>
      </w:pPr>
      <w:r>
        <w:rPr>
          <w:rFonts w:ascii="Times New Roman"/>
          <w:b w:val="false"/>
          <w:i w:val="false"/>
          <w:color w:val="000000"/>
          <w:sz w:val="28"/>
        </w:rPr>
        <w:t>
      7. Решением уполномоченного органа в области физической культуры и спорта или местного исполнительного органа утверждается:</w:t>
      </w:r>
    </w:p>
    <w:bookmarkEnd w:id="18"/>
    <w:bookmarkStart w:name="z28" w:id="19"/>
    <w:p>
      <w:pPr>
        <w:spacing w:after="0"/>
        <w:ind w:left="0"/>
        <w:jc w:val="both"/>
      </w:pPr>
      <w:r>
        <w:rPr>
          <w:rFonts w:ascii="Times New Roman"/>
          <w:b w:val="false"/>
          <w:i w:val="false"/>
          <w:color w:val="000000"/>
          <w:sz w:val="28"/>
        </w:rPr>
        <w:t>
      1) список первых руководителей, подлежащих ротации;</w:t>
      </w:r>
    </w:p>
    <w:bookmarkEnd w:id="19"/>
    <w:bookmarkStart w:name="z29" w:id="20"/>
    <w:p>
      <w:pPr>
        <w:spacing w:after="0"/>
        <w:ind w:left="0"/>
        <w:jc w:val="both"/>
      </w:pPr>
      <w:r>
        <w:rPr>
          <w:rFonts w:ascii="Times New Roman"/>
          <w:b w:val="false"/>
          <w:i w:val="false"/>
          <w:color w:val="000000"/>
          <w:sz w:val="28"/>
        </w:rPr>
        <w:t>
      2) состав комиссии.</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Кадровая служба письменно уведомляет первых руководителей о проведении ротации с указанием даты, срока и места проведения ротации не позднее чем за тридцать календарных дней до начала ее проведения, а также уполномоченный орган в области физической культуры и спорта или местный исполнительный орган предоставляет в кадровую службу информацию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а также отчет по исполнению плана развития государственной физкультурно-спортивной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Кадровая служба предоставляет членам комиссии список первых руководителей и документы, указанные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не позднее, чем за 10 (десять) рабочих дней до заседания комиссии.</w:t>
      </w:r>
    </w:p>
    <w:bookmarkStart w:name="z32" w:id="21"/>
    <w:p>
      <w:pPr>
        <w:spacing w:after="0"/>
        <w:ind w:left="0"/>
        <w:jc w:val="both"/>
      </w:pPr>
      <w:r>
        <w:rPr>
          <w:rFonts w:ascii="Times New Roman"/>
          <w:b w:val="false"/>
          <w:i w:val="false"/>
          <w:color w:val="000000"/>
          <w:sz w:val="28"/>
        </w:rPr>
        <w:t>
      10. Комиссия состоит не менее из пяти членов, в том числе председателя. В состав комиссии входят руководители структурных подразделений уполномоченного органа в области физической культуры и спорта или местного исполнительного органа, представители общественных объединений в сфере физической культуры и спорта.</w:t>
      </w:r>
    </w:p>
    <w:bookmarkEnd w:id="21"/>
    <w:bookmarkStart w:name="z33" w:id="22"/>
    <w:p>
      <w:pPr>
        <w:spacing w:after="0"/>
        <w:ind w:left="0"/>
        <w:jc w:val="both"/>
      </w:pPr>
      <w:r>
        <w:rPr>
          <w:rFonts w:ascii="Times New Roman"/>
          <w:b w:val="false"/>
          <w:i w:val="false"/>
          <w:color w:val="000000"/>
          <w:sz w:val="28"/>
        </w:rPr>
        <w:t>
      11. Состав комиссии утверждается сроком на один год приказом руководителя уполномоченного органа в области физической культуры и спорта или местного исполнительного органа.</w:t>
      </w:r>
    </w:p>
    <w:bookmarkEnd w:id="22"/>
    <w:bookmarkStart w:name="z34" w:id="23"/>
    <w:p>
      <w:pPr>
        <w:spacing w:after="0"/>
        <w:ind w:left="0"/>
        <w:jc w:val="both"/>
      </w:pPr>
      <w:r>
        <w:rPr>
          <w:rFonts w:ascii="Times New Roman"/>
          <w:b w:val="false"/>
          <w:i w:val="false"/>
          <w:color w:val="000000"/>
          <w:sz w:val="28"/>
        </w:rPr>
        <w:t>
      12. Председателем комиссии назначается первый руководитель уполномоченного органа в области физической культуры и спорта или местного исполнительного органа.</w:t>
      </w:r>
    </w:p>
    <w:bookmarkEnd w:id="23"/>
    <w:bookmarkStart w:name="z35" w:id="24"/>
    <w:p>
      <w:pPr>
        <w:spacing w:after="0"/>
        <w:ind w:left="0"/>
        <w:jc w:val="both"/>
      </w:pPr>
      <w:r>
        <w:rPr>
          <w:rFonts w:ascii="Times New Roman"/>
          <w:b w:val="false"/>
          <w:i w:val="false"/>
          <w:color w:val="000000"/>
          <w:sz w:val="28"/>
        </w:rPr>
        <w:t>
      Секретарь комиссии не является ее членом и не имеет право голоса.</w:t>
      </w:r>
    </w:p>
    <w:bookmarkEnd w:id="24"/>
    <w:bookmarkStart w:name="z36" w:id="25"/>
    <w:p>
      <w:pPr>
        <w:spacing w:after="0"/>
        <w:ind w:left="0"/>
        <w:jc w:val="both"/>
      </w:pPr>
      <w:r>
        <w:rPr>
          <w:rFonts w:ascii="Times New Roman"/>
          <w:b w:val="false"/>
          <w:i w:val="false"/>
          <w:color w:val="000000"/>
          <w:sz w:val="28"/>
        </w:rPr>
        <w:t>
      13. Заседание комиссии считается состоявшимся, а его решение правомочным, если на нем присутствовали не менее двух третей членов от общего состава комиссии.</w:t>
      </w:r>
    </w:p>
    <w:bookmarkEnd w:id="25"/>
    <w:bookmarkStart w:name="z37" w:id="26"/>
    <w:p>
      <w:pPr>
        <w:spacing w:after="0"/>
        <w:ind w:left="0"/>
        <w:jc w:val="both"/>
      </w:pPr>
      <w:r>
        <w:rPr>
          <w:rFonts w:ascii="Times New Roman"/>
          <w:b w:val="false"/>
          <w:i w:val="false"/>
          <w:color w:val="000000"/>
          <w:sz w:val="28"/>
        </w:rPr>
        <w:t>
      При равенстве голосов голос председателя комиссии является решающим.</w:t>
      </w:r>
    </w:p>
    <w:bookmarkEnd w:id="26"/>
    <w:bookmarkStart w:name="z38" w:id="27"/>
    <w:p>
      <w:pPr>
        <w:spacing w:after="0"/>
        <w:ind w:left="0"/>
        <w:jc w:val="both"/>
      </w:pPr>
      <w:r>
        <w:rPr>
          <w:rFonts w:ascii="Times New Roman"/>
          <w:b w:val="false"/>
          <w:i w:val="false"/>
          <w:color w:val="000000"/>
          <w:sz w:val="28"/>
        </w:rPr>
        <w:t>
      14. При возникновении конфликта интересов в деятельности комиссии состав комиссии пересматривается.</w:t>
      </w:r>
    </w:p>
    <w:bookmarkEnd w:id="27"/>
    <w:bookmarkStart w:name="z39" w:id="28"/>
    <w:p>
      <w:pPr>
        <w:spacing w:after="0"/>
        <w:ind w:left="0"/>
        <w:jc w:val="both"/>
      </w:pPr>
      <w:r>
        <w:rPr>
          <w:rFonts w:ascii="Times New Roman"/>
          <w:b w:val="false"/>
          <w:i w:val="false"/>
          <w:color w:val="000000"/>
          <w:sz w:val="28"/>
        </w:rPr>
        <w:t>
      Под конфликтом интересов понимается противоречие между личными интересами лиц, входящих в состав комиссии, при котором личные интересы указанных лиц могут привести к неисполнению и (или) ненадлежащему исполнению ими своих обязанностей.</w:t>
      </w:r>
    </w:p>
    <w:bookmarkEnd w:id="28"/>
    <w:bookmarkStart w:name="z40" w:id="29"/>
    <w:p>
      <w:pPr>
        <w:spacing w:after="0"/>
        <w:ind w:left="0"/>
        <w:jc w:val="both"/>
      </w:pPr>
      <w:r>
        <w:rPr>
          <w:rFonts w:ascii="Times New Roman"/>
          <w:b w:val="false"/>
          <w:i w:val="false"/>
          <w:color w:val="000000"/>
          <w:sz w:val="28"/>
        </w:rPr>
        <w:t>
      15. Ход заседания комиссии фиксируется с помощью технических средств видеозаписи.</w:t>
      </w:r>
    </w:p>
    <w:bookmarkEnd w:id="29"/>
    <w:bookmarkStart w:name="z41" w:id="30"/>
    <w:p>
      <w:pPr>
        <w:spacing w:after="0"/>
        <w:ind w:left="0"/>
        <w:jc w:val="both"/>
      </w:pPr>
      <w:r>
        <w:rPr>
          <w:rFonts w:ascii="Times New Roman"/>
          <w:b w:val="false"/>
          <w:i w:val="false"/>
          <w:color w:val="000000"/>
          <w:sz w:val="28"/>
        </w:rPr>
        <w:t>
      При этом видеозаписью охватываются участники заседания и члены комиссии.</w:t>
      </w:r>
    </w:p>
    <w:bookmarkEnd w:id="30"/>
    <w:bookmarkStart w:name="z42" w:id="31"/>
    <w:p>
      <w:pPr>
        <w:spacing w:after="0"/>
        <w:ind w:left="0"/>
        <w:jc w:val="both"/>
      </w:pPr>
      <w:r>
        <w:rPr>
          <w:rFonts w:ascii="Times New Roman"/>
          <w:b w:val="false"/>
          <w:i w:val="false"/>
          <w:color w:val="000000"/>
          <w:sz w:val="28"/>
        </w:rPr>
        <w:t>
      О применении комиссией технических средств видеозаписи производится отметка в протоколе заседания комиссии.</w:t>
      </w:r>
    </w:p>
    <w:bookmarkEnd w:id="31"/>
    <w:bookmarkStart w:name="z43" w:id="32"/>
    <w:p>
      <w:pPr>
        <w:spacing w:after="0"/>
        <w:ind w:left="0"/>
        <w:jc w:val="both"/>
      </w:pPr>
      <w:r>
        <w:rPr>
          <w:rFonts w:ascii="Times New Roman"/>
          <w:b w:val="false"/>
          <w:i w:val="false"/>
          <w:color w:val="000000"/>
          <w:sz w:val="28"/>
        </w:rPr>
        <w:t>
      16. Материалы, зафиксированные с помощью технических средств видеозаписи, хранятся в кадровой службе в течение одного года с момента завершения заседания комиссии.</w:t>
      </w:r>
    </w:p>
    <w:bookmarkEnd w:id="32"/>
    <w:bookmarkStart w:name="z44" w:id="33"/>
    <w:p>
      <w:pPr>
        <w:spacing w:after="0"/>
        <w:ind w:left="0"/>
        <w:jc w:val="both"/>
      </w:pPr>
      <w:r>
        <w:rPr>
          <w:rFonts w:ascii="Times New Roman"/>
          <w:b w:val="false"/>
          <w:i w:val="false"/>
          <w:color w:val="000000"/>
          <w:sz w:val="28"/>
        </w:rPr>
        <w:t>
      17. При вынесении решения о проведении ротации между первыми руководителями государственных физкультурно-спортивных организаций, подлежащих ротации в пределах должности, комиссией учитываются показатели, отражающие профессиональную деятельность первых руководителей государственных физкультурно-спортивных организаций, подлежащих ротации, в период исполнения ими трудовых отношений.</w:t>
      </w:r>
    </w:p>
    <w:bookmarkEnd w:id="33"/>
    <w:bookmarkStart w:name="z45" w:id="34"/>
    <w:p>
      <w:pPr>
        <w:spacing w:after="0"/>
        <w:ind w:left="0"/>
        <w:jc w:val="both"/>
      </w:pPr>
      <w:r>
        <w:rPr>
          <w:rFonts w:ascii="Times New Roman"/>
          <w:b w:val="false"/>
          <w:i w:val="false"/>
          <w:color w:val="000000"/>
          <w:sz w:val="28"/>
        </w:rPr>
        <w:t>
      18. По результатам заседания комиссия принимает одно из следующих решений:</w:t>
      </w:r>
    </w:p>
    <w:bookmarkEnd w:id="34"/>
    <w:bookmarkStart w:name="z46" w:id="35"/>
    <w:p>
      <w:pPr>
        <w:spacing w:after="0"/>
        <w:ind w:left="0"/>
        <w:jc w:val="both"/>
      </w:pPr>
      <w:r>
        <w:rPr>
          <w:rFonts w:ascii="Times New Roman"/>
          <w:b w:val="false"/>
          <w:i w:val="false"/>
          <w:color w:val="000000"/>
          <w:sz w:val="28"/>
        </w:rPr>
        <w:t>
      1) о проведении ротации между первыми руководителями в пределах должности с указанием государственной физкультурно-спортивной организации;</w:t>
      </w:r>
    </w:p>
    <w:bookmarkEnd w:id="35"/>
    <w:bookmarkStart w:name="z47" w:id="36"/>
    <w:p>
      <w:pPr>
        <w:spacing w:after="0"/>
        <w:ind w:left="0"/>
        <w:jc w:val="both"/>
      </w:pPr>
      <w:r>
        <w:rPr>
          <w:rFonts w:ascii="Times New Roman"/>
          <w:b w:val="false"/>
          <w:i w:val="false"/>
          <w:color w:val="000000"/>
          <w:sz w:val="28"/>
        </w:rPr>
        <w:t>
      2) об отказе в проведении ротации между первыми руководителями в пределах должности.</w:t>
      </w:r>
    </w:p>
    <w:bookmarkEnd w:id="36"/>
    <w:bookmarkStart w:name="z48" w:id="37"/>
    <w:p>
      <w:pPr>
        <w:spacing w:after="0"/>
        <w:ind w:left="0"/>
        <w:jc w:val="both"/>
      </w:pPr>
      <w:r>
        <w:rPr>
          <w:rFonts w:ascii="Times New Roman"/>
          <w:b w:val="false"/>
          <w:i w:val="false"/>
          <w:color w:val="000000"/>
          <w:sz w:val="28"/>
        </w:rPr>
        <w:t>
      19. Основанием для отказа в проведении ротации между руководителями организации является:</w:t>
      </w:r>
    </w:p>
    <w:bookmarkEnd w:id="37"/>
    <w:bookmarkStart w:name="z49" w:id="38"/>
    <w:p>
      <w:pPr>
        <w:spacing w:after="0"/>
        <w:ind w:left="0"/>
        <w:jc w:val="both"/>
      </w:pPr>
      <w:r>
        <w:rPr>
          <w:rFonts w:ascii="Times New Roman"/>
          <w:b w:val="false"/>
          <w:i w:val="false"/>
          <w:color w:val="000000"/>
          <w:sz w:val="28"/>
        </w:rPr>
        <w:t>
      1) наличие ребенка (детей) с инвалидностью, в том числе усыновленных (удочеренных);</w:t>
      </w:r>
    </w:p>
    <w:bookmarkEnd w:id="38"/>
    <w:bookmarkStart w:name="z50" w:id="39"/>
    <w:p>
      <w:pPr>
        <w:spacing w:after="0"/>
        <w:ind w:left="0"/>
        <w:jc w:val="both"/>
      </w:pPr>
      <w:r>
        <w:rPr>
          <w:rFonts w:ascii="Times New Roman"/>
          <w:b w:val="false"/>
          <w:i w:val="false"/>
          <w:color w:val="000000"/>
          <w:sz w:val="28"/>
        </w:rPr>
        <w:t>
      2) наличие на иждивении престарелых родителей;</w:t>
      </w:r>
    </w:p>
    <w:bookmarkEnd w:id="39"/>
    <w:bookmarkStart w:name="z51" w:id="40"/>
    <w:p>
      <w:pPr>
        <w:spacing w:after="0"/>
        <w:ind w:left="0"/>
        <w:jc w:val="both"/>
      </w:pPr>
      <w:r>
        <w:rPr>
          <w:rFonts w:ascii="Times New Roman"/>
          <w:b w:val="false"/>
          <w:i w:val="false"/>
          <w:color w:val="000000"/>
          <w:sz w:val="28"/>
        </w:rPr>
        <w:t>
      3) наличие членов семьи, постоянно проживающих с ними и имеющие инвалидность первой или второй группы;</w:t>
      </w:r>
    </w:p>
    <w:bookmarkEnd w:id="40"/>
    <w:bookmarkStart w:name="z52" w:id="41"/>
    <w:p>
      <w:pPr>
        <w:spacing w:after="0"/>
        <w:ind w:left="0"/>
        <w:jc w:val="both"/>
      </w:pPr>
      <w:r>
        <w:rPr>
          <w:rFonts w:ascii="Times New Roman"/>
          <w:b w:val="false"/>
          <w:i w:val="false"/>
          <w:color w:val="000000"/>
          <w:sz w:val="28"/>
        </w:rPr>
        <w:t>
      4) менее двух лет до достижения пенсионного возраста, установленного Социальным кодексом Республики Казахстан.</w:t>
      </w:r>
    </w:p>
    <w:bookmarkEnd w:id="41"/>
    <w:bookmarkStart w:name="z53" w:id="42"/>
    <w:p>
      <w:pPr>
        <w:spacing w:after="0"/>
        <w:ind w:left="0"/>
        <w:jc w:val="both"/>
      </w:pPr>
      <w:r>
        <w:rPr>
          <w:rFonts w:ascii="Times New Roman"/>
          <w:b w:val="false"/>
          <w:i w:val="false"/>
          <w:color w:val="000000"/>
          <w:sz w:val="28"/>
        </w:rPr>
        <w:t>
      Представленные сведения документально подтверждаются.</w:t>
      </w:r>
    </w:p>
    <w:bookmarkEnd w:id="42"/>
    <w:bookmarkStart w:name="z54" w:id="43"/>
    <w:p>
      <w:pPr>
        <w:spacing w:after="0"/>
        <w:ind w:left="0"/>
        <w:jc w:val="both"/>
      </w:pPr>
      <w:r>
        <w:rPr>
          <w:rFonts w:ascii="Times New Roman"/>
          <w:b w:val="false"/>
          <w:i w:val="false"/>
          <w:color w:val="000000"/>
          <w:sz w:val="28"/>
        </w:rPr>
        <w:t>
      20. Решение комиссии оформляется протоколом, подписанным председателем, членами комиссии, присутствовавшими на заседании, а также секретарем.</w:t>
      </w:r>
    </w:p>
    <w:bookmarkEnd w:id="43"/>
    <w:bookmarkStart w:name="z55" w:id="44"/>
    <w:p>
      <w:pPr>
        <w:spacing w:after="0"/>
        <w:ind w:left="0"/>
        <w:jc w:val="both"/>
      </w:pPr>
      <w:r>
        <w:rPr>
          <w:rFonts w:ascii="Times New Roman"/>
          <w:b w:val="false"/>
          <w:i w:val="false"/>
          <w:color w:val="000000"/>
          <w:sz w:val="28"/>
        </w:rPr>
        <w:t>
      21. В течение 3 (трех) рабочих дней со дня подписания протокола кадровая служба ознакамливает первого руководителя с решением комиссии.</w:t>
      </w:r>
    </w:p>
    <w:bookmarkEnd w:id="44"/>
    <w:bookmarkStart w:name="z56" w:id="45"/>
    <w:p>
      <w:pPr>
        <w:spacing w:after="0"/>
        <w:ind w:left="0"/>
        <w:jc w:val="both"/>
      </w:pPr>
      <w:r>
        <w:rPr>
          <w:rFonts w:ascii="Times New Roman"/>
          <w:b w:val="false"/>
          <w:i w:val="false"/>
          <w:color w:val="000000"/>
          <w:sz w:val="28"/>
        </w:rPr>
        <w:t>
      22. Уполномоченный орган в области физической культуры и спорта или местный исполнительный орган в течение месяца выносит решение на основании протокола комиссии.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При отказе первого руководителя государственной физкультурно-спортивной организации от ротации трудовой договор подлежит расторжению на основании подпункта 7) </w:t>
      </w:r>
      <w:r>
        <w:rPr>
          <w:rFonts w:ascii="Times New Roman"/>
          <w:b w:val="false"/>
          <w:i w:val="false"/>
          <w:color w:val="000000"/>
          <w:sz w:val="28"/>
        </w:rPr>
        <w:t>статьи 49</w:t>
      </w:r>
      <w:r>
        <w:rPr>
          <w:rFonts w:ascii="Times New Roman"/>
          <w:b w:val="false"/>
          <w:i w:val="false"/>
          <w:color w:val="000000"/>
          <w:sz w:val="28"/>
        </w:rPr>
        <w:t xml:space="preserve"> Трудового кодекса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В случае несогласия с принятым решением комиссии первый руководитель вправе обжаловать его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проведения ротации первых</w:t>
            </w:r>
            <w:r>
              <w:br/>
            </w:r>
            <w:r>
              <w:rPr>
                <w:rFonts w:ascii="Times New Roman"/>
                <w:b w:val="false"/>
                <w:i w:val="false"/>
                <w:color w:val="000000"/>
                <w:sz w:val="20"/>
              </w:rPr>
              <w:t>руководителей государственных</w:t>
            </w:r>
            <w:r>
              <w:br/>
            </w:r>
            <w:r>
              <w:rPr>
                <w:rFonts w:ascii="Times New Roman"/>
                <w:b w:val="false"/>
                <w:i w:val="false"/>
                <w:color w:val="000000"/>
                <w:sz w:val="20"/>
              </w:rPr>
              <w:t>физкультурно-спортивных</w:t>
            </w:r>
            <w:r>
              <w:br/>
            </w:r>
            <w:r>
              <w:rPr>
                <w:rFonts w:ascii="Times New Roman"/>
                <w:b w:val="false"/>
                <w:i w:val="false"/>
                <w:color w:val="000000"/>
                <w:sz w:val="20"/>
              </w:rPr>
              <w:t>организаций</w:t>
            </w:r>
          </w:p>
        </w:tc>
      </w:tr>
    </w:tbl>
    <w:bookmarkStart w:name="z60" w:id="46"/>
    <w:p>
      <w:pPr>
        <w:spacing w:after="0"/>
        <w:ind w:left="0"/>
        <w:jc w:val="left"/>
      </w:pPr>
      <w:r>
        <w:rPr>
          <w:rFonts w:ascii="Times New Roman"/>
          <w:b/>
          <w:i w:val="false"/>
          <w:color w:val="000000"/>
        </w:rPr>
        <w:t xml:space="preserve"> Показатели, отражающие профессиональную деятельность первых руководителей государственных физкультурно-спортивных организаций, подлежащих ротации</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Информация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год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штатной численности/фактическая численность физкультурно-спортивной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сотрудников, прошедших курсы повышения квалификации по направлениям деятельности в области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присвоенных званий спортсменам физкультурно-спортивной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спортсменов физкультурно-спортивной организации в составе национальной команды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спортсменов-разрядников к общему числу, занимающихся в физкультурно-спортивной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детско-юношеских спортивных школ по видам спорта, переданные для следующего этапа спортивной подготовки в специализированные школы-интернаты-колледжи олимпийского резерва, школы-интернаты для одаренных в спорте детей, школы высшего спортивного мастерства (для соответствующих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областных, городов республиканского значения и столицы специализированных школ-интернат-колледжей олимпийского резерва, областных, городов республиканского значения и столицы школ-интернатов для одаренных в спорте детей, выполнивших нормативы мастера спорта, мастера спорта международного класса Республики Казахстан (для соответствующих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спортсменов областей, городов республиканского значения и столицы, ставших победителями и призерами на официальных республиканских и международных спортивных мероприятиях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завоеванных медалей на официальных спортивных мероприятиях республиканского уровня и международного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предписаний, протестов и актов контрольных и надзорных органов в отношении деятельности государственной физкультурно-спортивной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нарушениях антидопинговых правил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исполнительской дисциплине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7"/>
    <w:p>
      <w:pPr>
        <w:spacing w:after="0"/>
        <w:ind w:left="0"/>
        <w:jc w:val="both"/>
      </w:pPr>
      <w:r>
        <w:rPr>
          <w:rFonts w:ascii="Times New Roman"/>
          <w:b w:val="false"/>
          <w:i w:val="false"/>
          <w:color w:val="000000"/>
          <w:sz w:val="28"/>
        </w:rPr>
        <w:t>
      Примечание:</w:t>
      </w:r>
    </w:p>
    <w:bookmarkEnd w:id="47"/>
    <w:bookmarkStart w:name="z62" w:id="48"/>
    <w:p>
      <w:pPr>
        <w:spacing w:after="0"/>
        <w:ind w:left="0"/>
        <w:jc w:val="both"/>
      </w:pPr>
      <w:r>
        <w:rPr>
          <w:rFonts w:ascii="Times New Roman"/>
          <w:b w:val="false"/>
          <w:i w:val="false"/>
          <w:color w:val="000000"/>
          <w:sz w:val="28"/>
        </w:rPr>
        <w:t>
      *сведения, указанные в строке 6 учитываются для первых руководителей детско-юношеских спортивных школ;</w:t>
      </w:r>
    </w:p>
    <w:bookmarkEnd w:id="48"/>
    <w:bookmarkStart w:name="z63" w:id="49"/>
    <w:p>
      <w:pPr>
        <w:spacing w:after="0"/>
        <w:ind w:left="0"/>
        <w:jc w:val="both"/>
      </w:pPr>
      <w:r>
        <w:rPr>
          <w:rFonts w:ascii="Times New Roman"/>
          <w:b w:val="false"/>
          <w:i w:val="false"/>
          <w:color w:val="000000"/>
          <w:sz w:val="28"/>
        </w:rPr>
        <w:t>
      **сведения, указанные в строке 7 учитываются для первых руководителей областных, городов республиканского значения и столицы специализированных школ-интернат-колледжей олимпийского резерва, областных, городов республиканского значения и столицы школ-интернатов для одаренных в спорте детей.</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