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095c" w14:textId="a250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2025 года № 315. Зарегистрирован в Министерстве юстиции Республики Казахстан 23 сентября 2025 года № 36915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Республика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Республика Казахстан "Об охране, воспроизводстве и использовании животного мира" (далее – Закон) и определяют порядок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 (далее – Конвенция).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и разведение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осуществляется в целях: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сохранения и увеличения их численности;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исследований;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их интродукции, реинтродукции и гибридизации;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их в предпринимательской деятельности.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Искусственное разведение редких и находящихся под угрозой исчезновения видов рыб и других водных животных, в том числе подпадающих под действие Конвенции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и разведение в неволе или полувольных условиях редких и находящихся под угрозой исчезновения видов рыб и других водных животных, в том числе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разрешаются физическим и юридическим лицам при соблюдении ими следующих требований: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условий для содержания видов рыб и других водных животных в соответствии с их биологическим, видовым, индивидуальным особенностям.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нормы площадей для содержания и разведения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в необходимых объемах ветеринарных и санитарно-эпидемиологических мероприятий;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специалистов ветеринарного профиля и лиц с навыками по содержанию видов рыб и других водных животных в неволе или полувольных условиях (далее – специалист по уходу);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изъятии из природной среды: наличие решения Правительства Республики Казахстан об изъятии редких и находящихся под угрозой исчезновения видов рыб и других водных животных и разрешения на пользование рыбными ресурсами и другими водными животными, выданного согласно правилам выдачи разрешений, на пользование рыбными ресурсами и другими водными животными, утверждаемым уполномоченным органом в области рыбного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импорте: наличие разрешения на импорт на территорию Республики Казахстан видов рыб и других водных животных,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выданного согласно правилам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исчезновения, утверждаемым уполномоченным органом в области рыбного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приобретении: наличие договора купли-продажи или договора дарения;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видам, подпадающим под действие Конвенции: наличие уведомления о начале или прекращении деятельности по искусственному разведению животных, виды которых включены в приложения І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Уход за рыбами и и другими водными животными осуществляется с соблюдением условий, исключающих их травмирование, стресс и дискомфорт.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полувольных условиях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водных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площадей для содержания и разведения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 (из расчета на одну особь)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 и других водных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содержания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Навеска особи (килограмм)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(кубический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глубина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минога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(аральская и илийская популяции)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многотычинковая сельдь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лосось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лосось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Щуковидный жерех (лысач)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маринка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остролучка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Чаткальский подкаменьщик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