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ba428" w14:textId="98ba4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индустрии и инфраструктурного развития Республики Казахстан от 30 марта 2020 года №166 "Об утверждении Методики расчета сметы расходов на управление объектом кондоминиума и содержание общего имущества объекта кондоминиума, а также методики расчета минимального размера расходов на управление объектом кондоминиума и содержание общего имущества объекта кондоминиума"</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22 сентября 2025 года № 381. Зарегистрирован в Министерстве юстиции Республики Казахстан 23 сентября 2025 года № 36907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30 марта 2020 года №166 "Об утверждении Методики расчета сметы расходов на управление объектом кондоминиума, а также методики расчета минимального размера расходов на управление объектом кондоминиумом и содержание общего имущества объекта кондоминиума" (зарегистрирован в Реестре государственной регистрации нормативных правовых актов за № 20284)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8" w:id="2"/>
    <w:p>
      <w:pPr>
        <w:spacing w:after="0"/>
        <w:ind w:left="0"/>
        <w:jc w:val="both"/>
      </w:pPr>
      <w:r>
        <w:rPr>
          <w:rFonts w:ascii="Times New Roman"/>
          <w:b w:val="false"/>
          <w:i w:val="false"/>
          <w:color w:val="000000"/>
          <w:sz w:val="28"/>
        </w:rPr>
        <w:t>
      "Об утверждении Методики расчета годовой сметы расходов на управление объектом кондоминиума, а также методики расчета минимального размера взносов на управление объектом кондоминиума";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3"/>
    <w:p>
      <w:pPr>
        <w:spacing w:after="0"/>
        <w:ind w:left="0"/>
        <w:jc w:val="both"/>
      </w:pPr>
      <w:r>
        <w:rPr>
          <w:rFonts w:ascii="Times New Roman"/>
          <w:b w:val="false"/>
          <w:i w:val="false"/>
          <w:color w:val="000000"/>
          <w:sz w:val="28"/>
        </w:rPr>
        <w:t>
      "1. Утвердить:</w:t>
      </w:r>
    </w:p>
    <w:bookmarkEnd w:id="3"/>
    <w:bookmarkStart w:name="z11" w:id="4"/>
    <w:p>
      <w:pPr>
        <w:spacing w:after="0"/>
        <w:ind w:left="0"/>
        <w:jc w:val="both"/>
      </w:pPr>
      <w:r>
        <w:rPr>
          <w:rFonts w:ascii="Times New Roman"/>
          <w:b w:val="false"/>
          <w:i w:val="false"/>
          <w:color w:val="000000"/>
          <w:sz w:val="28"/>
        </w:rPr>
        <w:t xml:space="preserve">
      1) Методику расчета годовой сметы расходов на управление объектом кондоминиума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4"/>
    <w:bookmarkStart w:name="z12" w:id="5"/>
    <w:p>
      <w:pPr>
        <w:spacing w:after="0"/>
        <w:ind w:left="0"/>
        <w:jc w:val="both"/>
      </w:pPr>
      <w:r>
        <w:rPr>
          <w:rFonts w:ascii="Times New Roman"/>
          <w:b w:val="false"/>
          <w:i w:val="false"/>
          <w:color w:val="000000"/>
          <w:sz w:val="28"/>
        </w:rPr>
        <w:t xml:space="preserve">
      2) Методику расчета минимального размера взносов на управление объектом кондоминиума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Методику</w:t>
      </w:r>
      <w:r>
        <w:rPr>
          <w:rFonts w:ascii="Times New Roman"/>
          <w:b w:val="false"/>
          <w:i w:val="false"/>
          <w:color w:val="000000"/>
          <w:sz w:val="28"/>
        </w:rPr>
        <w:t xml:space="preserve"> расчета годовой сметы расходов на управление объектом кондоминиума и содержание общего имущества объекта кондоминиума, утвержденную указанным приказом,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Методику</w:t>
      </w:r>
      <w:r>
        <w:rPr>
          <w:rFonts w:ascii="Times New Roman"/>
          <w:b w:val="false"/>
          <w:i w:val="false"/>
          <w:color w:val="000000"/>
          <w:sz w:val="28"/>
        </w:rPr>
        <w:t xml:space="preserve"> расчета минимального размера расходов на управление объектом кондоминиума и содержание общего имущества объекта кондоминиума, утвержденную указанным приказом,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15" w:id="6"/>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6"/>
    <w:bookmarkStart w:name="z16"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7" w:id="8"/>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8"/>
    <w:bookmarkStart w:name="z18"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9"/>
    <w:bookmarkStart w:name="z19" w:id="10"/>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сентября 2025 года № 381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2020 года №166</w:t>
            </w:r>
          </w:p>
        </w:tc>
      </w:tr>
    </w:tbl>
    <w:bookmarkStart w:name="z23" w:id="11"/>
    <w:p>
      <w:pPr>
        <w:spacing w:after="0"/>
        <w:ind w:left="0"/>
        <w:jc w:val="left"/>
      </w:pPr>
      <w:r>
        <w:rPr>
          <w:rFonts w:ascii="Times New Roman"/>
          <w:b/>
          <w:i w:val="false"/>
          <w:color w:val="000000"/>
        </w:rPr>
        <w:t xml:space="preserve"> Методика расчета годовой сметы расходов на управление объектом кондоминиума</w:t>
      </w:r>
    </w:p>
    <w:bookmarkEnd w:id="11"/>
    <w:bookmarkStart w:name="z24" w:id="12"/>
    <w:p>
      <w:pPr>
        <w:spacing w:after="0"/>
        <w:ind w:left="0"/>
        <w:jc w:val="left"/>
      </w:pPr>
      <w:r>
        <w:rPr>
          <w:rFonts w:ascii="Times New Roman"/>
          <w:b/>
          <w:i w:val="false"/>
          <w:color w:val="000000"/>
        </w:rPr>
        <w:t xml:space="preserve"> Глава 1. Общие положения</w:t>
      </w:r>
    </w:p>
    <w:bookmarkEnd w:id="12"/>
    <w:bookmarkStart w:name="z25" w:id="13"/>
    <w:p>
      <w:pPr>
        <w:spacing w:after="0"/>
        <w:ind w:left="0"/>
        <w:jc w:val="both"/>
      </w:pPr>
      <w:r>
        <w:rPr>
          <w:rFonts w:ascii="Times New Roman"/>
          <w:b w:val="false"/>
          <w:i w:val="false"/>
          <w:color w:val="000000"/>
          <w:sz w:val="28"/>
        </w:rPr>
        <w:t>
      1. Настоящая Методика расчета годовой сметы расходов на управление объектом кондоминиума (далее – Методика) разработана с целью установления единых подходов к формированию затрат председателем объединения собственников имущества, субъектами управления объектом кондоминиума (далее – Исполнительный орган) и определение размеров текущих взносов, а также текущих взносов на содержание парковочных мест, кладовок.</w:t>
      </w:r>
    </w:p>
    <w:bookmarkEnd w:id="13"/>
    <w:bookmarkStart w:name="z26" w:id="14"/>
    <w:p>
      <w:pPr>
        <w:spacing w:after="0"/>
        <w:ind w:left="0"/>
        <w:jc w:val="both"/>
      </w:pPr>
      <w:r>
        <w:rPr>
          <w:rFonts w:ascii="Times New Roman"/>
          <w:b w:val="false"/>
          <w:i w:val="false"/>
          <w:color w:val="000000"/>
          <w:sz w:val="28"/>
        </w:rPr>
        <w:t xml:space="preserve">
      2. Методика применяется при расчете затрат по управлению объектом кондоминиума и содержанию парковочных мест, кладовок исходя из норм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жилищных отношениях" (далее - Закон).</w:t>
      </w:r>
    </w:p>
    <w:bookmarkEnd w:id="14"/>
    <w:bookmarkStart w:name="z27" w:id="15"/>
    <w:p>
      <w:pPr>
        <w:spacing w:after="0"/>
        <w:ind w:left="0"/>
        <w:jc w:val="both"/>
      </w:pPr>
      <w:r>
        <w:rPr>
          <w:rFonts w:ascii="Times New Roman"/>
          <w:b w:val="false"/>
          <w:i w:val="false"/>
          <w:color w:val="000000"/>
          <w:sz w:val="28"/>
        </w:rPr>
        <w:t>
      3. Методика предусматривает перечень услуг и работ по управлению объектом кондоминиума и содержанию парковочных мест, кладовок предоставление которых обеспечивает Исполнительный орган, в рамках утвержденных годовых смет расходов на управление объектом кондоминиума.</w:t>
      </w:r>
    </w:p>
    <w:bookmarkEnd w:id="15"/>
    <w:bookmarkStart w:name="z28" w:id="16"/>
    <w:p>
      <w:pPr>
        <w:spacing w:after="0"/>
        <w:ind w:left="0"/>
        <w:jc w:val="both"/>
      </w:pPr>
      <w:r>
        <w:rPr>
          <w:rFonts w:ascii="Times New Roman"/>
          <w:b w:val="false"/>
          <w:i w:val="false"/>
          <w:color w:val="000000"/>
          <w:sz w:val="28"/>
        </w:rPr>
        <w:t xml:space="preserve">
      4. Текущие взносы включают расходы на управление объектом кондоминиума, за исключением содержания общего имущества объекта кондоминиума, осуществляемые Исполнительным органом в соответствии со </w:t>
      </w:r>
      <w:r>
        <w:rPr>
          <w:rFonts w:ascii="Times New Roman"/>
          <w:b w:val="false"/>
          <w:i w:val="false"/>
          <w:color w:val="000000"/>
          <w:sz w:val="28"/>
        </w:rPr>
        <w:t>статьями 49</w:t>
      </w:r>
      <w:r>
        <w:rPr>
          <w:rFonts w:ascii="Times New Roman"/>
          <w:b w:val="false"/>
          <w:i w:val="false"/>
          <w:color w:val="000000"/>
          <w:sz w:val="28"/>
        </w:rPr>
        <w:t xml:space="preserve">, </w:t>
      </w:r>
      <w:r>
        <w:rPr>
          <w:rFonts w:ascii="Times New Roman"/>
          <w:b w:val="false"/>
          <w:i w:val="false"/>
          <w:color w:val="000000"/>
          <w:sz w:val="28"/>
        </w:rPr>
        <w:t>51-4</w:t>
      </w:r>
      <w:r>
        <w:rPr>
          <w:rFonts w:ascii="Times New Roman"/>
          <w:b w:val="false"/>
          <w:i w:val="false"/>
          <w:color w:val="000000"/>
          <w:sz w:val="28"/>
        </w:rPr>
        <w:t xml:space="preserve"> Закона.</w:t>
      </w:r>
    </w:p>
    <w:bookmarkEnd w:id="16"/>
    <w:bookmarkStart w:name="z29" w:id="17"/>
    <w:p>
      <w:pPr>
        <w:spacing w:after="0"/>
        <w:ind w:left="0"/>
        <w:jc w:val="both"/>
      </w:pPr>
      <w:r>
        <w:rPr>
          <w:rFonts w:ascii="Times New Roman"/>
          <w:b w:val="false"/>
          <w:i w:val="false"/>
          <w:color w:val="000000"/>
          <w:sz w:val="28"/>
        </w:rPr>
        <w:t>
      5. На управление объектом кондоминиума, за исключением содержания общего имущества объекта кондоминиума входят следующие расходы:</w:t>
      </w:r>
    </w:p>
    <w:bookmarkEnd w:id="17"/>
    <w:bookmarkStart w:name="z30" w:id="18"/>
    <w:p>
      <w:pPr>
        <w:spacing w:after="0"/>
        <w:ind w:left="0"/>
        <w:jc w:val="both"/>
      </w:pPr>
      <w:r>
        <w:rPr>
          <w:rFonts w:ascii="Times New Roman"/>
          <w:b w:val="false"/>
          <w:i w:val="false"/>
          <w:color w:val="000000"/>
          <w:sz w:val="28"/>
        </w:rPr>
        <w:t>
      1) оплата труда (услуг) Исполнительному органу за управление объектом кондоминиума, за исключением содержания общего имущества объекта кондоминиума;</w:t>
      </w:r>
    </w:p>
    <w:bookmarkEnd w:id="18"/>
    <w:bookmarkStart w:name="z31" w:id="19"/>
    <w:p>
      <w:pPr>
        <w:spacing w:after="0"/>
        <w:ind w:left="0"/>
        <w:jc w:val="both"/>
      </w:pPr>
      <w:r>
        <w:rPr>
          <w:rFonts w:ascii="Times New Roman"/>
          <w:b w:val="false"/>
          <w:i w:val="false"/>
          <w:color w:val="000000"/>
          <w:sz w:val="28"/>
        </w:rPr>
        <w:t>
      2) оплата труда (услуг) за ведение бухгалтерского учета, статистической и налоговой отчетности;</w:t>
      </w:r>
    </w:p>
    <w:bookmarkEnd w:id="19"/>
    <w:bookmarkStart w:name="z32" w:id="20"/>
    <w:p>
      <w:pPr>
        <w:spacing w:after="0"/>
        <w:ind w:left="0"/>
        <w:jc w:val="both"/>
      </w:pPr>
      <w:r>
        <w:rPr>
          <w:rFonts w:ascii="Times New Roman"/>
          <w:b w:val="false"/>
          <w:i w:val="false"/>
          <w:color w:val="000000"/>
          <w:sz w:val="28"/>
        </w:rPr>
        <w:t>
      3) обязательные платежи в бюджет (налоги, взносы, отчисления и другое);</w:t>
      </w:r>
    </w:p>
    <w:bookmarkEnd w:id="20"/>
    <w:bookmarkStart w:name="z33" w:id="21"/>
    <w:p>
      <w:pPr>
        <w:spacing w:after="0"/>
        <w:ind w:left="0"/>
        <w:jc w:val="both"/>
      </w:pPr>
      <w:r>
        <w:rPr>
          <w:rFonts w:ascii="Times New Roman"/>
          <w:b w:val="false"/>
          <w:i w:val="false"/>
          <w:color w:val="000000"/>
          <w:sz w:val="28"/>
        </w:rPr>
        <w:t>
      4) банковские услуги;</w:t>
      </w:r>
    </w:p>
    <w:bookmarkEnd w:id="21"/>
    <w:bookmarkStart w:name="z34" w:id="22"/>
    <w:p>
      <w:pPr>
        <w:spacing w:after="0"/>
        <w:ind w:left="0"/>
        <w:jc w:val="both"/>
      </w:pPr>
      <w:r>
        <w:rPr>
          <w:rFonts w:ascii="Times New Roman"/>
          <w:b w:val="false"/>
          <w:i w:val="false"/>
          <w:color w:val="000000"/>
          <w:sz w:val="28"/>
        </w:rPr>
        <w:t>
      5) оплата за расчетно-кассовое обслуживание;</w:t>
      </w:r>
    </w:p>
    <w:bookmarkEnd w:id="22"/>
    <w:bookmarkStart w:name="z35" w:id="23"/>
    <w:p>
      <w:pPr>
        <w:spacing w:after="0"/>
        <w:ind w:left="0"/>
        <w:jc w:val="both"/>
      </w:pPr>
      <w:r>
        <w:rPr>
          <w:rFonts w:ascii="Times New Roman"/>
          <w:b w:val="false"/>
          <w:i w:val="false"/>
          <w:color w:val="000000"/>
          <w:sz w:val="28"/>
        </w:rPr>
        <w:t>
      6) расходы на содержание офиса (аренда, связь, интернет, канцелярские товары, оргтехника и ее содержание);</w:t>
      </w:r>
    </w:p>
    <w:bookmarkEnd w:id="23"/>
    <w:bookmarkStart w:name="z36" w:id="24"/>
    <w:p>
      <w:pPr>
        <w:spacing w:after="0"/>
        <w:ind w:left="0"/>
        <w:jc w:val="both"/>
      </w:pPr>
      <w:r>
        <w:rPr>
          <w:rFonts w:ascii="Times New Roman"/>
          <w:b w:val="false"/>
          <w:i w:val="false"/>
          <w:color w:val="000000"/>
          <w:sz w:val="28"/>
        </w:rPr>
        <w:t>
      7) обязательное страхование работников от несчастных случаев;</w:t>
      </w:r>
    </w:p>
    <w:bookmarkEnd w:id="24"/>
    <w:bookmarkStart w:name="z37" w:id="25"/>
    <w:p>
      <w:pPr>
        <w:spacing w:after="0"/>
        <w:ind w:left="0"/>
        <w:jc w:val="both"/>
      </w:pPr>
      <w:r>
        <w:rPr>
          <w:rFonts w:ascii="Times New Roman"/>
          <w:b w:val="false"/>
          <w:i w:val="false"/>
          <w:color w:val="000000"/>
          <w:sz w:val="28"/>
        </w:rPr>
        <w:t>
      8) оплата услуг за печать и обработку платежей по расходам на управление объектом кондоминиума, а также накопительные взносы, целевые взносы;</w:t>
      </w:r>
    </w:p>
    <w:bookmarkEnd w:id="25"/>
    <w:bookmarkStart w:name="z38" w:id="26"/>
    <w:p>
      <w:pPr>
        <w:spacing w:after="0"/>
        <w:ind w:left="0"/>
        <w:jc w:val="both"/>
      </w:pPr>
      <w:r>
        <w:rPr>
          <w:rFonts w:ascii="Times New Roman"/>
          <w:b w:val="false"/>
          <w:i w:val="false"/>
          <w:color w:val="000000"/>
          <w:sz w:val="28"/>
        </w:rPr>
        <w:t>
      9) расходы, связанные с принудительным взысканием задолженности (нотариальные услуги, услуги почты, государственная пошлина и другое).</w:t>
      </w:r>
    </w:p>
    <w:bookmarkEnd w:id="26"/>
    <w:bookmarkStart w:name="z39" w:id="27"/>
    <w:p>
      <w:pPr>
        <w:spacing w:after="0"/>
        <w:ind w:left="0"/>
        <w:jc w:val="both"/>
      </w:pPr>
      <w:r>
        <w:rPr>
          <w:rFonts w:ascii="Times New Roman"/>
          <w:b w:val="false"/>
          <w:i w:val="false"/>
          <w:color w:val="000000"/>
          <w:sz w:val="28"/>
        </w:rPr>
        <w:t>
      6. На содержание общего имущества объекта кондоминиума включаются следующие расходы:</w:t>
      </w:r>
    </w:p>
    <w:bookmarkEnd w:id="27"/>
    <w:bookmarkStart w:name="z40" w:id="28"/>
    <w:p>
      <w:pPr>
        <w:spacing w:after="0"/>
        <w:ind w:left="0"/>
        <w:jc w:val="both"/>
      </w:pPr>
      <w:r>
        <w:rPr>
          <w:rFonts w:ascii="Times New Roman"/>
          <w:b w:val="false"/>
          <w:i w:val="false"/>
          <w:color w:val="000000"/>
          <w:sz w:val="28"/>
        </w:rPr>
        <w:t>
      1) дератизация, дезинсекция, дезинфекция подвальных помещений, паркингов и других мест общего пользования объекта кондоминиума;</w:t>
      </w:r>
    </w:p>
    <w:bookmarkEnd w:id="28"/>
    <w:bookmarkStart w:name="z41" w:id="29"/>
    <w:p>
      <w:pPr>
        <w:spacing w:after="0"/>
        <w:ind w:left="0"/>
        <w:jc w:val="both"/>
      </w:pPr>
      <w:r>
        <w:rPr>
          <w:rFonts w:ascii="Times New Roman"/>
          <w:b w:val="false"/>
          <w:i w:val="false"/>
          <w:color w:val="000000"/>
          <w:sz w:val="28"/>
        </w:rPr>
        <w:t>
      2) техническое обслуживание, локализация аварий общедомовых инженерных систем (отопления, горячего и холодного водоснабжения, водоотведения, электроснабжения, газоснабжения, вентиляции) и оборудования объекта кондоминиума, за исключением случаев, когда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w:t>
      </w:r>
    </w:p>
    <w:bookmarkEnd w:id="29"/>
    <w:bookmarkStart w:name="z42" w:id="30"/>
    <w:p>
      <w:pPr>
        <w:spacing w:after="0"/>
        <w:ind w:left="0"/>
        <w:jc w:val="both"/>
      </w:pPr>
      <w:r>
        <w:rPr>
          <w:rFonts w:ascii="Times New Roman"/>
          <w:b w:val="false"/>
          <w:i w:val="false"/>
          <w:color w:val="000000"/>
          <w:sz w:val="28"/>
        </w:rPr>
        <w:t>
      3) подготовка общедомовых инженерных систем и оборудований к сезонной эксплуатации (промывка, о прессовка, регулировка, наладка и другое);</w:t>
      </w:r>
    </w:p>
    <w:bookmarkEnd w:id="30"/>
    <w:bookmarkStart w:name="z43" w:id="31"/>
    <w:p>
      <w:pPr>
        <w:spacing w:after="0"/>
        <w:ind w:left="0"/>
        <w:jc w:val="both"/>
      </w:pPr>
      <w:r>
        <w:rPr>
          <w:rFonts w:ascii="Times New Roman"/>
          <w:b w:val="false"/>
          <w:i w:val="false"/>
          <w:color w:val="000000"/>
          <w:sz w:val="28"/>
        </w:rPr>
        <w:t>
      4) обеспечение санитарного состояния мест общего пользования объекта кондоминиума (влажная уборка, подметание и мытье подъездов, подъездов, холлов, лестничных маршей, лестничных площадок, лифтовых кабинок и другие санитарные мероприятия);</w:t>
      </w:r>
    </w:p>
    <w:bookmarkEnd w:id="31"/>
    <w:bookmarkStart w:name="z44" w:id="32"/>
    <w:p>
      <w:pPr>
        <w:spacing w:after="0"/>
        <w:ind w:left="0"/>
        <w:jc w:val="both"/>
      </w:pPr>
      <w:r>
        <w:rPr>
          <w:rFonts w:ascii="Times New Roman"/>
          <w:b w:val="false"/>
          <w:i w:val="false"/>
          <w:color w:val="000000"/>
          <w:sz w:val="28"/>
        </w:rPr>
        <w:t>
      5) обеспечение санитарного состояния земельного участка придомовой территории объекта кондоминиума (озеленение (посадка, уход, снос, обрезка зеленых насаждений и газонов), санитарная очистка мусоропровода, очистка выгребных ям, уборка и побелка дворовых уборных, уборка листьев, снега и наледи, в том числе с крыши);</w:t>
      </w:r>
    </w:p>
    <w:bookmarkEnd w:id="32"/>
    <w:bookmarkStart w:name="z45" w:id="33"/>
    <w:p>
      <w:pPr>
        <w:spacing w:after="0"/>
        <w:ind w:left="0"/>
        <w:jc w:val="both"/>
      </w:pPr>
      <w:r>
        <w:rPr>
          <w:rFonts w:ascii="Times New Roman"/>
          <w:b w:val="false"/>
          <w:i w:val="false"/>
          <w:color w:val="000000"/>
          <w:sz w:val="28"/>
        </w:rPr>
        <w:t>
      6) приобретение, установка, сервисное обслуживание и поверка общедомовых приборов учета, а также систем учета теплопотребления и элементов автоматизированных систем регулирования теплопотребления;</w:t>
      </w:r>
    </w:p>
    <w:bookmarkEnd w:id="33"/>
    <w:bookmarkStart w:name="z46" w:id="34"/>
    <w:p>
      <w:pPr>
        <w:spacing w:after="0"/>
        <w:ind w:left="0"/>
        <w:jc w:val="both"/>
      </w:pPr>
      <w:r>
        <w:rPr>
          <w:rFonts w:ascii="Times New Roman"/>
          <w:b w:val="false"/>
          <w:i w:val="false"/>
          <w:color w:val="000000"/>
          <w:sz w:val="28"/>
        </w:rPr>
        <w:t>
      7) обеспечение безопасной эксплуатации опасных технических устройств, текущему ремонту и локализации аварийных случаев (обслуживание лифтов);</w:t>
      </w:r>
    </w:p>
    <w:bookmarkEnd w:id="34"/>
    <w:bookmarkStart w:name="z47" w:id="35"/>
    <w:p>
      <w:pPr>
        <w:spacing w:after="0"/>
        <w:ind w:left="0"/>
        <w:jc w:val="both"/>
      </w:pPr>
      <w:r>
        <w:rPr>
          <w:rFonts w:ascii="Times New Roman"/>
          <w:b w:val="false"/>
          <w:i w:val="false"/>
          <w:color w:val="000000"/>
          <w:sz w:val="28"/>
        </w:rPr>
        <w:t>
      8) противопожарные мероприятия, включая содержание противопожарного оборудования, приобретение и зарядку, перезарядку огнетушителей, пожарных рукавов, осуществление специальных надписей, указателей, оформление планов и схем эвакуации, за исключением приобретения и установки систем пожаротушения;</w:t>
      </w:r>
    </w:p>
    <w:bookmarkEnd w:id="35"/>
    <w:bookmarkStart w:name="z48" w:id="36"/>
    <w:p>
      <w:pPr>
        <w:spacing w:after="0"/>
        <w:ind w:left="0"/>
        <w:jc w:val="both"/>
      </w:pPr>
      <w:r>
        <w:rPr>
          <w:rFonts w:ascii="Times New Roman"/>
          <w:b w:val="false"/>
          <w:i w:val="false"/>
          <w:color w:val="000000"/>
          <w:sz w:val="28"/>
        </w:rPr>
        <w:t>
      9) содержание и техническое обслуживание слаботочных инженерных систем, состоящие из устройств сигнализации загазованности, задымления и затопления, систем автоматической пожарной сигнализации, систем автоматизации и диспетчеризации инженерного оборудования многоквартирного жилого дома, входящих в состав общего имущества объекта кондоминиума (домофонные системы и оборудование, видеонаблюдение), систем по оказанию услуг телефонной связи, телевидения и интернета, за исключением оборудования и кабеля, расположенного в квартире, нежилом помещении, кладовке;</w:t>
      </w:r>
    </w:p>
    <w:bookmarkEnd w:id="36"/>
    <w:bookmarkStart w:name="z49" w:id="37"/>
    <w:p>
      <w:pPr>
        <w:spacing w:after="0"/>
        <w:ind w:left="0"/>
        <w:jc w:val="both"/>
      </w:pPr>
      <w:r>
        <w:rPr>
          <w:rFonts w:ascii="Times New Roman"/>
          <w:b w:val="false"/>
          <w:i w:val="false"/>
          <w:color w:val="000000"/>
          <w:sz w:val="28"/>
        </w:rPr>
        <w:t>
      10) текущий ремонт общего имущества объекта кондоминиума (на основании дефектного акта);</w:t>
      </w:r>
    </w:p>
    <w:bookmarkEnd w:id="37"/>
    <w:bookmarkStart w:name="z50" w:id="38"/>
    <w:p>
      <w:pPr>
        <w:spacing w:after="0"/>
        <w:ind w:left="0"/>
        <w:jc w:val="both"/>
      </w:pPr>
      <w:r>
        <w:rPr>
          <w:rFonts w:ascii="Times New Roman"/>
          <w:b w:val="false"/>
          <w:i w:val="false"/>
          <w:color w:val="000000"/>
          <w:sz w:val="28"/>
        </w:rPr>
        <w:t>
      11) оплату коммунальных услуг на содержание общего имущества объекта кондоминиума;</w:t>
      </w:r>
    </w:p>
    <w:bookmarkEnd w:id="38"/>
    <w:bookmarkStart w:name="z51" w:id="39"/>
    <w:p>
      <w:pPr>
        <w:spacing w:after="0"/>
        <w:ind w:left="0"/>
        <w:jc w:val="both"/>
      </w:pPr>
      <w:r>
        <w:rPr>
          <w:rFonts w:ascii="Times New Roman"/>
          <w:b w:val="false"/>
          <w:i w:val="false"/>
          <w:color w:val="000000"/>
          <w:sz w:val="28"/>
        </w:rPr>
        <w:t>
      12) установка домофонного оборудования;</w:t>
      </w:r>
    </w:p>
    <w:bookmarkEnd w:id="39"/>
    <w:bookmarkStart w:name="z52" w:id="40"/>
    <w:p>
      <w:pPr>
        <w:spacing w:after="0"/>
        <w:ind w:left="0"/>
        <w:jc w:val="both"/>
      </w:pPr>
      <w:r>
        <w:rPr>
          <w:rFonts w:ascii="Times New Roman"/>
          <w:b w:val="false"/>
          <w:i w:val="false"/>
          <w:color w:val="000000"/>
          <w:sz w:val="28"/>
        </w:rPr>
        <w:t>
      13) хозяйственные расходы (приобретение инвентаря, оборудования и другое);</w:t>
      </w:r>
    </w:p>
    <w:bookmarkEnd w:id="40"/>
    <w:bookmarkStart w:name="z53" w:id="41"/>
    <w:p>
      <w:pPr>
        <w:spacing w:after="0"/>
        <w:ind w:left="0"/>
        <w:jc w:val="both"/>
      </w:pPr>
      <w:r>
        <w:rPr>
          <w:rFonts w:ascii="Times New Roman"/>
          <w:b w:val="false"/>
          <w:i w:val="false"/>
          <w:color w:val="000000"/>
          <w:sz w:val="28"/>
        </w:rPr>
        <w:t>
      14) вывоз крупногабаритного мусора.</w:t>
      </w:r>
    </w:p>
    <w:bookmarkEnd w:id="41"/>
    <w:bookmarkStart w:name="z54" w:id="42"/>
    <w:p>
      <w:pPr>
        <w:spacing w:after="0"/>
        <w:ind w:left="0"/>
        <w:jc w:val="both"/>
      </w:pPr>
      <w:r>
        <w:rPr>
          <w:rFonts w:ascii="Times New Roman"/>
          <w:b w:val="false"/>
          <w:i w:val="false"/>
          <w:color w:val="000000"/>
          <w:sz w:val="28"/>
        </w:rPr>
        <w:t>
      7. В случае, наложения административного взыскания в виде штрафа на Исполнительный орган, его оплата из средств, предусмотренных на управление объектом кондоминиума не допускается.</w:t>
      </w:r>
    </w:p>
    <w:bookmarkEnd w:id="42"/>
    <w:bookmarkStart w:name="z55" w:id="43"/>
    <w:p>
      <w:pPr>
        <w:spacing w:after="0"/>
        <w:ind w:left="0"/>
        <w:jc w:val="left"/>
      </w:pPr>
      <w:r>
        <w:rPr>
          <w:rFonts w:ascii="Times New Roman"/>
          <w:b/>
          <w:i w:val="false"/>
          <w:color w:val="000000"/>
        </w:rPr>
        <w:t xml:space="preserve"> Глава 2. Расчет годовой сметы расходов на управление объектом кондоминиума</w:t>
      </w:r>
    </w:p>
    <w:bookmarkEnd w:id="43"/>
    <w:bookmarkStart w:name="z56" w:id="44"/>
    <w:p>
      <w:pPr>
        <w:spacing w:after="0"/>
        <w:ind w:left="0"/>
        <w:jc w:val="both"/>
      </w:pPr>
      <w:r>
        <w:rPr>
          <w:rFonts w:ascii="Times New Roman"/>
          <w:b w:val="false"/>
          <w:i w:val="false"/>
          <w:color w:val="000000"/>
          <w:sz w:val="28"/>
        </w:rPr>
        <w:t>
      8. При проведении осмотра объекта кондоминиума Исполнительный орган на основании утвержденного инвентарного перечня общего имущества составляют акт осмотра объекта кондоминиума с описанием качественных и количественных характеристик всех элементов здания для дальнейшего дефектного акта, планирования текущего ремонта и надлежащего содержания общего имущества объекта кондоминиума.</w:t>
      </w:r>
    </w:p>
    <w:bookmarkEnd w:id="44"/>
    <w:bookmarkStart w:name="z57" w:id="45"/>
    <w:p>
      <w:pPr>
        <w:spacing w:after="0"/>
        <w:ind w:left="0"/>
        <w:jc w:val="both"/>
      </w:pPr>
      <w:r>
        <w:rPr>
          <w:rFonts w:ascii="Times New Roman"/>
          <w:b w:val="false"/>
          <w:i w:val="false"/>
          <w:color w:val="000000"/>
          <w:sz w:val="28"/>
        </w:rPr>
        <w:t>
      9. Основными факторами, влияющими на перечень и состав выполняемых работ, являются: срок эксплуатации объекта кондоминиума, материал конструктивных элементов, этажность, наличие и характеристика внутридомового инженерного оборудования и технических устройств, придомового земельного участка и расположенные на ней объекты, являющиеся общим имуществом объекта кондоминиума.</w:t>
      </w:r>
    </w:p>
    <w:bookmarkEnd w:id="45"/>
    <w:bookmarkStart w:name="z58" w:id="46"/>
    <w:p>
      <w:pPr>
        <w:spacing w:after="0"/>
        <w:ind w:left="0"/>
        <w:jc w:val="both"/>
      </w:pPr>
      <w:r>
        <w:rPr>
          <w:rFonts w:ascii="Times New Roman"/>
          <w:b w:val="false"/>
          <w:i w:val="false"/>
          <w:color w:val="000000"/>
          <w:sz w:val="28"/>
        </w:rPr>
        <w:t>
      10. Размер расходов на управление объектом кондоминиума зависит от перечня, состава, периодичности работ и рассчитывается по формуле:</w:t>
      </w:r>
    </w:p>
    <w:bookmarkEnd w:id="46"/>
    <w:bookmarkStart w:name="z59" w:id="47"/>
    <w:p>
      <w:pPr>
        <w:spacing w:after="0"/>
        <w:ind w:left="0"/>
        <w:jc w:val="both"/>
      </w:pPr>
      <w:r>
        <w:rPr>
          <w:rFonts w:ascii="Times New Roman"/>
          <w:b w:val="false"/>
          <w:i w:val="false"/>
          <w:color w:val="000000"/>
          <w:sz w:val="28"/>
        </w:rPr>
        <w:t>
      В = (Р – Д )/(S *12 месяц),</w:t>
      </w:r>
    </w:p>
    <w:bookmarkEnd w:id="47"/>
    <w:bookmarkStart w:name="z60" w:id="48"/>
    <w:p>
      <w:pPr>
        <w:spacing w:after="0"/>
        <w:ind w:left="0"/>
        <w:jc w:val="both"/>
      </w:pPr>
      <w:r>
        <w:rPr>
          <w:rFonts w:ascii="Times New Roman"/>
          <w:b w:val="false"/>
          <w:i w:val="false"/>
          <w:color w:val="000000"/>
          <w:sz w:val="28"/>
        </w:rPr>
        <w:t>
      где:</w:t>
      </w:r>
    </w:p>
    <w:bookmarkEnd w:id="48"/>
    <w:bookmarkStart w:name="z61" w:id="49"/>
    <w:p>
      <w:pPr>
        <w:spacing w:after="0"/>
        <w:ind w:left="0"/>
        <w:jc w:val="both"/>
      </w:pPr>
      <w:r>
        <w:rPr>
          <w:rFonts w:ascii="Times New Roman"/>
          <w:b w:val="false"/>
          <w:i w:val="false"/>
          <w:color w:val="000000"/>
          <w:sz w:val="28"/>
        </w:rPr>
        <w:t>
      В – размер расходов на управление объектом кондоминиума;</w:t>
      </w:r>
    </w:p>
    <w:bookmarkEnd w:id="49"/>
    <w:bookmarkStart w:name="z62" w:id="50"/>
    <w:p>
      <w:pPr>
        <w:spacing w:after="0"/>
        <w:ind w:left="0"/>
        <w:jc w:val="both"/>
      </w:pPr>
      <w:r>
        <w:rPr>
          <w:rFonts w:ascii="Times New Roman"/>
          <w:b w:val="false"/>
          <w:i w:val="false"/>
          <w:color w:val="000000"/>
          <w:sz w:val="28"/>
        </w:rPr>
        <w:t>
      Р – сумма расходов на управление объектом кондоминиума;</w:t>
      </w:r>
    </w:p>
    <w:bookmarkEnd w:id="50"/>
    <w:bookmarkStart w:name="z63" w:id="51"/>
    <w:p>
      <w:pPr>
        <w:spacing w:after="0"/>
        <w:ind w:left="0"/>
        <w:jc w:val="both"/>
      </w:pPr>
      <w:r>
        <w:rPr>
          <w:rFonts w:ascii="Times New Roman"/>
          <w:b w:val="false"/>
          <w:i w:val="false"/>
          <w:color w:val="000000"/>
          <w:sz w:val="28"/>
        </w:rPr>
        <w:t>
      Д - сумма доходов от коммерческих целей (от сдачи в аренду помещений, установка антенн, рекламных щитов);</w:t>
      </w:r>
    </w:p>
    <w:bookmarkEnd w:id="51"/>
    <w:bookmarkStart w:name="z64" w:id="52"/>
    <w:p>
      <w:pPr>
        <w:spacing w:after="0"/>
        <w:ind w:left="0"/>
        <w:jc w:val="both"/>
      </w:pPr>
      <w:r>
        <w:rPr>
          <w:rFonts w:ascii="Times New Roman"/>
          <w:b w:val="false"/>
          <w:i w:val="false"/>
          <w:color w:val="000000"/>
          <w:sz w:val="28"/>
        </w:rPr>
        <w:t>
      S – полезная площадь квартир, нежилых помещений, исчисляемая в квадратных метрах.</w:t>
      </w:r>
    </w:p>
    <w:bookmarkEnd w:id="52"/>
    <w:bookmarkStart w:name="z65" w:id="53"/>
    <w:p>
      <w:pPr>
        <w:spacing w:after="0"/>
        <w:ind w:left="0"/>
        <w:jc w:val="both"/>
      </w:pPr>
      <w:r>
        <w:rPr>
          <w:rFonts w:ascii="Times New Roman"/>
          <w:b w:val="false"/>
          <w:i w:val="false"/>
          <w:color w:val="000000"/>
          <w:sz w:val="28"/>
        </w:rPr>
        <w:t>
      Сумма расходов на управление объекта кондоминиума, рассчитывается по формуле:</w:t>
      </w:r>
    </w:p>
    <w:bookmarkEnd w:id="53"/>
    <w:bookmarkStart w:name="z66" w:id="54"/>
    <w:p>
      <w:pPr>
        <w:spacing w:after="0"/>
        <w:ind w:left="0"/>
        <w:jc w:val="both"/>
      </w:pPr>
      <w:r>
        <w:rPr>
          <w:rFonts w:ascii="Times New Roman"/>
          <w:b w:val="false"/>
          <w:i w:val="false"/>
          <w:color w:val="000000"/>
          <w:sz w:val="28"/>
        </w:rPr>
        <w:t>
      Р = (Р управление объектом кондоминиума, за исключением содержания общего имущества объектом кондоминиума + Р содержание),</w:t>
      </w:r>
    </w:p>
    <w:bookmarkEnd w:id="54"/>
    <w:bookmarkStart w:name="z67" w:id="55"/>
    <w:p>
      <w:pPr>
        <w:spacing w:after="0"/>
        <w:ind w:left="0"/>
        <w:jc w:val="both"/>
      </w:pPr>
      <w:r>
        <w:rPr>
          <w:rFonts w:ascii="Times New Roman"/>
          <w:b w:val="false"/>
          <w:i w:val="false"/>
          <w:color w:val="000000"/>
          <w:sz w:val="28"/>
        </w:rPr>
        <w:t>
      где:</w:t>
      </w:r>
    </w:p>
    <w:bookmarkEnd w:id="55"/>
    <w:bookmarkStart w:name="z68" w:id="56"/>
    <w:p>
      <w:pPr>
        <w:spacing w:after="0"/>
        <w:ind w:left="0"/>
        <w:jc w:val="both"/>
      </w:pPr>
      <w:r>
        <w:rPr>
          <w:rFonts w:ascii="Times New Roman"/>
          <w:b w:val="false"/>
          <w:i w:val="false"/>
          <w:color w:val="000000"/>
          <w:sz w:val="28"/>
        </w:rPr>
        <w:t>
      Р управление объектом кондоминиума, за исключением содержания общего имущества объектом кондоминиума, предусмотренные в пункте 5 настоящей Методики.</w:t>
      </w:r>
    </w:p>
    <w:bookmarkEnd w:id="56"/>
    <w:bookmarkStart w:name="z69" w:id="57"/>
    <w:p>
      <w:pPr>
        <w:spacing w:after="0"/>
        <w:ind w:left="0"/>
        <w:jc w:val="both"/>
      </w:pPr>
      <w:r>
        <w:rPr>
          <w:rFonts w:ascii="Times New Roman"/>
          <w:b w:val="false"/>
          <w:i w:val="false"/>
          <w:color w:val="000000"/>
          <w:sz w:val="28"/>
        </w:rPr>
        <w:t>
      Р содержание – расходы, предусмотренные в пункте 6 настоящей Методики.</w:t>
      </w:r>
    </w:p>
    <w:bookmarkEnd w:id="57"/>
    <w:bookmarkStart w:name="z70" w:id="58"/>
    <w:p>
      <w:pPr>
        <w:spacing w:after="0"/>
        <w:ind w:left="0"/>
        <w:jc w:val="both"/>
      </w:pPr>
      <w:r>
        <w:rPr>
          <w:rFonts w:ascii="Times New Roman"/>
          <w:b w:val="false"/>
          <w:i w:val="false"/>
          <w:color w:val="000000"/>
          <w:sz w:val="28"/>
        </w:rPr>
        <w:t>
      11. Размеры текущих взносов в месяц каждого собственника квартиры, нежилого помещения на управление объектом кондоминиума определяются по формуле:</w:t>
      </w:r>
    </w:p>
    <w:bookmarkEnd w:id="58"/>
    <w:bookmarkStart w:name="z71" w:id="59"/>
    <w:p>
      <w:pPr>
        <w:spacing w:after="0"/>
        <w:ind w:left="0"/>
        <w:jc w:val="both"/>
      </w:pPr>
      <w:r>
        <w:rPr>
          <w:rFonts w:ascii="Times New Roman"/>
          <w:b w:val="false"/>
          <w:i w:val="false"/>
          <w:color w:val="000000"/>
          <w:sz w:val="28"/>
        </w:rPr>
        <w:t>
      Р собственник = В * S</w:t>
      </w:r>
    </w:p>
    <w:bookmarkEnd w:id="59"/>
    <w:bookmarkStart w:name="z72" w:id="60"/>
    <w:p>
      <w:pPr>
        <w:spacing w:after="0"/>
        <w:ind w:left="0"/>
        <w:jc w:val="both"/>
      </w:pPr>
      <w:r>
        <w:rPr>
          <w:rFonts w:ascii="Times New Roman"/>
          <w:b w:val="false"/>
          <w:i w:val="false"/>
          <w:color w:val="000000"/>
          <w:sz w:val="28"/>
        </w:rPr>
        <w:t>
      Р собственник – размер текущих взносов собственника соответствующей квартиры или нежилого помещения;</w:t>
      </w:r>
    </w:p>
    <w:bookmarkEnd w:id="60"/>
    <w:bookmarkStart w:name="z73" w:id="61"/>
    <w:p>
      <w:pPr>
        <w:spacing w:after="0"/>
        <w:ind w:left="0"/>
        <w:jc w:val="both"/>
      </w:pPr>
      <w:r>
        <w:rPr>
          <w:rFonts w:ascii="Times New Roman"/>
          <w:b w:val="false"/>
          <w:i w:val="false"/>
          <w:color w:val="000000"/>
          <w:sz w:val="28"/>
        </w:rPr>
        <w:t>
      S – полезная площадь соответствующей квартиры или нежилого помещения, находящегося в индивидуальной (раздельной) собственности, исчисляемая в квадратных метрах.</w:t>
      </w:r>
    </w:p>
    <w:bookmarkEnd w:id="61"/>
    <w:bookmarkStart w:name="z74" w:id="62"/>
    <w:p>
      <w:pPr>
        <w:spacing w:after="0"/>
        <w:ind w:left="0"/>
        <w:jc w:val="both"/>
      </w:pPr>
      <w:r>
        <w:rPr>
          <w:rFonts w:ascii="Times New Roman"/>
          <w:b w:val="false"/>
          <w:i w:val="false"/>
          <w:color w:val="000000"/>
          <w:sz w:val="28"/>
        </w:rPr>
        <w:t>
      12. Размер текущих взносов не должен быть ниже минимального размера взносов на управление объектом кондоминиума, утвержденного местными представительными органами городов республиканского значения, столицы, районов, городов областного значения.</w:t>
      </w:r>
    </w:p>
    <w:bookmarkEnd w:id="62"/>
    <w:bookmarkStart w:name="z75" w:id="63"/>
    <w:p>
      <w:pPr>
        <w:spacing w:after="0"/>
        <w:ind w:left="0"/>
        <w:jc w:val="both"/>
      </w:pPr>
      <w:r>
        <w:rPr>
          <w:rFonts w:ascii="Times New Roman"/>
          <w:b w:val="false"/>
          <w:i w:val="false"/>
          <w:color w:val="000000"/>
          <w:sz w:val="28"/>
        </w:rPr>
        <w:t>
      Размер текущих взносов устанавливается соразмерно полезной площади квартиры, площади нежилого помещения.</w:t>
      </w:r>
    </w:p>
    <w:bookmarkEnd w:id="63"/>
    <w:bookmarkStart w:name="z76" w:id="64"/>
    <w:p>
      <w:pPr>
        <w:spacing w:after="0"/>
        <w:ind w:left="0"/>
        <w:jc w:val="both"/>
      </w:pPr>
      <w:r>
        <w:rPr>
          <w:rFonts w:ascii="Times New Roman"/>
          <w:b w:val="false"/>
          <w:i w:val="false"/>
          <w:color w:val="000000"/>
          <w:sz w:val="28"/>
        </w:rPr>
        <w:t>
      13. Определение объема предоставляемых поставщиками услуг холодного и горячего водоснабжения, водоотведения, электроснабжения, отопления (теплоснабжения), газоснабжения зависит от наличия или отсутствия приборов учета.</w:t>
      </w:r>
    </w:p>
    <w:bookmarkEnd w:id="64"/>
    <w:bookmarkStart w:name="z77" w:id="65"/>
    <w:p>
      <w:pPr>
        <w:spacing w:after="0"/>
        <w:ind w:left="0"/>
        <w:jc w:val="both"/>
      </w:pPr>
      <w:r>
        <w:rPr>
          <w:rFonts w:ascii="Times New Roman"/>
          <w:b w:val="false"/>
          <w:i w:val="false"/>
          <w:color w:val="000000"/>
          <w:sz w:val="28"/>
        </w:rPr>
        <w:t>
      14. Если в многоквартирном жилом доме установлены общедомовые приборы учета, стоимость предоставляемых коммунальных услуг на содержание общего имущества объекта кондоминиума определяется следующим образом:</w:t>
      </w:r>
    </w:p>
    <w:bookmarkEnd w:id="65"/>
    <w:bookmarkStart w:name="z78" w:id="66"/>
    <w:p>
      <w:pPr>
        <w:spacing w:after="0"/>
        <w:ind w:left="0"/>
        <w:jc w:val="both"/>
      </w:pPr>
      <w:r>
        <w:rPr>
          <w:rFonts w:ascii="Times New Roman"/>
          <w:b w:val="false"/>
          <w:i w:val="false"/>
          <w:color w:val="000000"/>
          <w:sz w:val="28"/>
        </w:rPr>
        <w:t>
      по электроэнергии – как разница между показаниями общедомового прибора учета и суммой показаний индивидуальных (квартирных) приборов учета, умноженная на тариф определенной группы потребителей;</w:t>
      </w:r>
    </w:p>
    <w:bookmarkEnd w:id="66"/>
    <w:bookmarkStart w:name="z79" w:id="67"/>
    <w:p>
      <w:pPr>
        <w:spacing w:after="0"/>
        <w:ind w:left="0"/>
        <w:jc w:val="both"/>
      </w:pPr>
      <w:r>
        <w:rPr>
          <w:rFonts w:ascii="Times New Roman"/>
          <w:b w:val="false"/>
          <w:i w:val="false"/>
          <w:color w:val="000000"/>
          <w:sz w:val="28"/>
        </w:rPr>
        <w:t>
      по водоснабжению (холодная вода хозяйственно-питьевого качества) – как разница между показаниями общедомового прибора учета и суммой показаний индивидуальных (квартирных) приборов учета, умноженная на тариф определенной группы потребителей;</w:t>
      </w:r>
    </w:p>
    <w:bookmarkEnd w:id="67"/>
    <w:bookmarkStart w:name="z80" w:id="68"/>
    <w:p>
      <w:pPr>
        <w:spacing w:after="0"/>
        <w:ind w:left="0"/>
        <w:jc w:val="both"/>
      </w:pPr>
      <w:r>
        <w:rPr>
          <w:rFonts w:ascii="Times New Roman"/>
          <w:b w:val="false"/>
          <w:i w:val="false"/>
          <w:color w:val="000000"/>
          <w:sz w:val="28"/>
        </w:rPr>
        <w:t>
      по водоотведению – количество сточных вод определяется равным количеству потребленной воды хозяйственно-питьевого качества, после чего умножается на тариф определенной группы потребителей;</w:t>
      </w:r>
    </w:p>
    <w:bookmarkEnd w:id="68"/>
    <w:bookmarkStart w:name="z81" w:id="69"/>
    <w:p>
      <w:pPr>
        <w:spacing w:after="0"/>
        <w:ind w:left="0"/>
        <w:jc w:val="both"/>
      </w:pPr>
      <w:r>
        <w:rPr>
          <w:rFonts w:ascii="Times New Roman"/>
          <w:b w:val="false"/>
          <w:i w:val="false"/>
          <w:color w:val="000000"/>
          <w:sz w:val="28"/>
        </w:rPr>
        <w:t>
      по теплоснабжению и горячему водоснабжению – как произведение установленного для определенной категории потребителей тарифа на разницу между объемом потребления теплоэнергии (на отопление и горячее водоснабжение) в квартирах собственников (определяется расчетным путем в соответствии с площадью квартиры собственника и количеством проживающих) и потреблением теплоэнергии по показаниям общедомового прибора учета.</w:t>
      </w:r>
    </w:p>
    <w:bookmarkEnd w:id="69"/>
    <w:bookmarkStart w:name="z82" w:id="70"/>
    <w:p>
      <w:pPr>
        <w:spacing w:after="0"/>
        <w:ind w:left="0"/>
        <w:jc w:val="both"/>
      </w:pPr>
      <w:r>
        <w:rPr>
          <w:rFonts w:ascii="Times New Roman"/>
          <w:b w:val="false"/>
          <w:i w:val="false"/>
          <w:color w:val="000000"/>
          <w:sz w:val="28"/>
        </w:rPr>
        <w:t>
      15. В годовую смету расходов на управление объектом кондоминиума включается стоимость коммунальных услуг, потребленных на содержание общего имущества за период, предшествующий планируемому, с последующим уточнением годовой сметы по фактическим показаниям приборов учета.</w:t>
      </w:r>
    </w:p>
    <w:bookmarkEnd w:id="70"/>
    <w:bookmarkStart w:name="z83" w:id="71"/>
    <w:p>
      <w:pPr>
        <w:spacing w:after="0"/>
        <w:ind w:left="0"/>
        <w:jc w:val="both"/>
      </w:pPr>
      <w:r>
        <w:rPr>
          <w:rFonts w:ascii="Times New Roman"/>
          <w:b w:val="false"/>
          <w:i w:val="false"/>
          <w:color w:val="000000"/>
          <w:sz w:val="28"/>
        </w:rPr>
        <w:t>
      16. Если в многоквартирном жилом доме отсутствуют общедомовые приборы учета, стоимость потребленных на содержание общего имущества коммунальных услуг определяется исходя из тарифов, установленных уполномоченным органом в сфере естественных монополий для определенного вида потребителей, нормативов потребления коммунальных услуг.</w:t>
      </w:r>
    </w:p>
    <w:bookmarkEnd w:id="71"/>
    <w:bookmarkStart w:name="z84" w:id="72"/>
    <w:p>
      <w:pPr>
        <w:spacing w:after="0"/>
        <w:ind w:left="0"/>
        <w:jc w:val="both"/>
      </w:pPr>
      <w:r>
        <w:rPr>
          <w:rFonts w:ascii="Times New Roman"/>
          <w:b w:val="false"/>
          <w:i w:val="false"/>
          <w:color w:val="000000"/>
          <w:sz w:val="28"/>
        </w:rPr>
        <w:t>
      17. Размер текущих взносов на содержание парковочного места, кладовки утверждается на собрании. Размер текущих взносов на содержание парковочного места, кладовки зависит от перечня, состава и периодичности работ в паркинге, в том числе расходы на управление объектом кондоминиума, за исключением содержания общего имущества объекта кондоминиума:</w:t>
      </w:r>
    </w:p>
    <w:bookmarkEnd w:id="72"/>
    <w:bookmarkStart w:name="z85" w:id="73"/>
    <w:p>
      <w:pPr>
        <w:spacing w:after="0"/>
        <w:ind w:left="0"/>
        <w:jc w:val="both"/>
      </w:pPr>
      <w:r>
        <w:rPr>
          <w:rFonts w:ascii="Times New Roman"/>
          <w:b w:val="false"/>
          <w:i w:val="false"/>
          <w:color w:val="000000"/>
          <w:sz w:val="28"/>
        </w:rPr>
        <w:t>
      На управление объектом кондоминиума, за исключением содержания общего имущества объекта кондоминиума входят следующие расходы:</w:t>
      </w:r>
    </w:p>
    <w:bookmarkEnd w:id="73"/>
    <w:bookmarkStart w:name="z86" w:id="74"/>
    <w:p>
      <w:pPr>
        <w:spacing w:after="0"/>
        <w:ind w:left="0"/>
        <w:jc w:val="both"/>
      </w:pPr>
      <w:r>
        <w:rPr>
          <w:rFonts w:ascii="Times New Roman"/>
          <w:b w:val="false"/>
          <w:i w:val="false"/>
          <w:color w:val="000000"/>
          <w:sz w:val="28"/>
        </w:rPr>
        <w:t>
      1) доплата к оплате труда (услуг) Исполнительному органу за управление объектом кондоминиума, за исключением содержания общего имущества объекта кондоминиума;</w:t>
      </w:r>
    </w:p>
    <w:bookmarkEnd w:id="74"/>
    <w:bookmarkStart w:name="z87" w:id="75"/>
    <w:p>
      <w:pPr>
        <w:spacing w:after="0"/>
        <w:ind w:left="0"/>
        <w:jc w:val="both"/>
      </w:pPr>
      <w:r>
        <w:rPr>
          <w:rFonts w:ascii="Times New Roman"/>
          <w:b w:val="false"/>
          <w:i w:val="false"/>
          <w:color w:val="000000"/>
          <w:sz w:val="28"/>
        </w:rPr>
        <w:t>
      2) доплата к оплате труда (услуг) за ведение бухгалтерского учета, статистической и налоговой отчетности;</w:t>
      </w:r>
    </w:p>
    <w:bookmarkEnd w:id="75"/>
    <w:bookmarkStart w:name="z88" w:id="76"/>
    <w:p>
      <w:pPr>
        <w:spacing w:after="0"/>
        <w:ind w:left="0"/>
        <w:jc w:val="both"/>
      </w:pPr>
      <w:r>
        <w:rPr>
          <w:rFonts w:ascii="Times New Roman"/>
          <w:b w:val="false"/>
          <w:i w:val="false"/>
          <w:color w:val="000000"/>
          <w:sz w:val="28"/>
        </w:rPr>
        <w:t>
      3) обязательные платежи в бюджет (налоги, взносы, отчисления и другое);</w:t>
      </w:r>
    </w:p>
    <w:bookmarkEnd w:id="76"/>
    <w:bookmarkStart w:name="z89" w:id="77"/>
    <w:p>
      <w:pPr>
        <w:spacing w:after="0"/>
        <w:ind w:left="0"/>
        <w:jc w:val="both"/>
      </w:pPr>
      <w:r>
        <w:rPr>
          <w:rFonts w:ascii="Times New Roman"/>
          <w:b w:val="false"/>
          <w:i w:val="false"/>
          <w:color w:val="000000"/>
          <w:sz w:val="28"/>
        </w:rPr>
        <w:t>
      4) банковские услуги;</w:t>
      </w:r>
    </w:p>
    <w:bookmarkEnd w:id="77"/>
    <w:bookmarkStart w:name="z90" w:id="78"/>
    <w:p>
      <w:pPr>
        <w:spacing w:after="0"/>
        <w:ind w:left="0"/>
        <w:jc w:val="both"/>
      </w:pPr>
      <w:r>
        <w:rPr>
          <w:rFonts w:ascii="Times New Roman"/>
          <w:b w:val="false"/>
          <w:i w:val="false"/>
          <w:color w:val="000000"/>
          <w:sz w:val="28"/>
        </w:rPr>
        <w:t>
      5) оплата за расчетно-кассовое обслуживание;</w:t>
      </w:r>
    </w:p>
    <w:bookmarkEnd w:id="78"/>
    <w:bookmarkStart w:name="z91" w:id="79"/>
    <w:p>
      <w:pPr>
        <w:spacing w:after="0"/>
        <w:ind w:left="0"/>
        <w:jc w:val="both"/>
      </w:pPr>
      <w:r>
        <w:rPr>
          <w:rFonts w:ascii="Times New Roman"/>
          <w:b w:val="false"/>
          <w:i w:val="false"/>
          <w:color w:val="000000"/>
          <w:sz w:val="28"/>
        </w:rPr>
        <w:t>
      6) оплата услуг за печать и обработку платежей по расходам на управление объектом кондоминиума, а также накопительные взносы, целевые взносы;</w:t>
      </w:r>
    </w:p>
    <w:bookmarkEnd w:id="79"/>
    <w:bookmarkStart w:name="z92" w:id="80"/>
    <w:p>
      <w:pPr>
        <w:spacing w:after="0"/>
        <w:ind w:left="0"/>
        <w:jc w:val="both"/>
      </w:pPr>
      <w:r>
        <w:rPr>
          <w:rFonts w:ascii="Times New Roman"/>
          <w:b w:val="false"/>
          <w:i w:val="false"/>
          <w:color w:val="000000"/>
          <w:sz w:val="28"/>
        </w:rPr>
        <w:t>
      7) расходы, связанные с принудительным взысканием задолженности (нотариальные услуги, услуги почты, государственная пошлина и другое).</w:t>
      </w:r>
    </w:p>
    <w:bookmarkEnd w:id="80"/>
    <w:bookmarkStart w:name="z93" w:id="81"/>
    <w:p>
      <w:pPr>
        <w:spacing w:after="0"/>
        <w:ind w:left="0"/>
        <w:jc w:val="both"/>
      </w:pPr>
      <w:r>
        <w:rPr>
          <w:rFonts w:ascii="Times New Roman"/>
          <w:b w:val="false"/>
          <w:i w:val="false"/>
          <w:color w:val="000000"/>
          <w:sz w:val="28"/>
        </w:rPr>
        <w:t>
      На содержание включаются следующие расходы:</w:t>
      </w:r>
    </w:p>
    <w:bookmarkEnd w:id="81"/>
    <w:bookmarkStart w:name="z94" w:id="82"/>
    <w:p>
      <w:pPr>
        <w:spacing w:after="0"/>
        <w:ind w:left="0"/>
        <w:jc w:val="both"/>
      </w:pPr>
      <w:r>
        <w:rPr>
          <w:rFonts w:ascii="Times New Roman"/>
          <w:b w:val="false"/>
          <w:i w:val="false"/>
          <w:color w:val="000000"/>
          <w:sz w:val="28"/>
        </w:rPr>
        <w:t>
      1) обеспечение санитарного состояния парковочных мест и паркинга а также прилегающей территории кладовки;</w:t>
      </w:r>
    </w:p>
    <w:bookmarkEnd w:id="82"/>
    <w:bookmarkStart w:name="z95" w:id="83"/>
    <w:p>
      <w:pPr>
        <w:spacing w:after="0"/>
        <w:ind w:left="0"/>
        <w:jc w:val="both"/>
      </w:pPr>
      <w:r>
        <w:rPr>
          <w:rFonts w:ascii="Times New Roman"/>
          <w:b w:val="false"/>
          <w:i w:val="false"/>
          <w:color w:val="000000"/>
          <w:sz w:val="28"/>
        </w:rPr>
        <w:t>
      2) дератизация, дезинсекция, дезинфекция паркингов;</w:t>
      </w:r>
    </w:p>
    <w:bookmarkEnd w:id="83"/>
    <w:bookmarkStart w:name="z96" w:id="84"/>
    <w:p>
      <w:pPr>
        <w:spacing w:after="0"/>
        <w:ind w:left="0"/>
        <w:jc w:val="both"/>
      </w:pPr>
      <w:r>
        <w:rPr>
          <w:rFonts w:ascii="Times New Roman"/>
          <w:b w:val="false"/>
          <w:i w:val="false"/>
          <w:color w:val="000000"/>
          <w:sz w:val="28"/>
        </w:rPr>
        <w:t>
      3) видеонаблюдение;</w:t>
      </w:r>
    </w:p>
    <w:bookmarkEnd w:id="84"/>
    <w:bookmarkStart w:name="z97" w:id="85"/>
    <w:p>
      <w:pPr>
        <w:spacing w:after="0"/>
        <w:ind w:left="0"/>
        <w:jc w:val="both"/>
      </w:pPr>
      <w:r>
        <w:rPr>
          <w:rFonts w:ascii="Times New Roman"/>
          <w:b w:val="false"/>
          <w:i w:val="false"/>
          <w:color w:val="000000"/>
          <w:sz w:val="28"/>
        </w:rPr>
        <w:t>
      4) ремонт, техническое содержание ворот паркинга;</w:t>
      </w:r>
    </w:p>
    <w:bookmarkEnd w:id="85"/>
    <w:bookmarkStart w:name="z98" w:id="86"/>
    <w:p>
      <w:pPr>
        <w:spacing w:after="0"/>
        <w:ind w:left="0"/>
        <w:jc w:val="both"/>
      </w:pPr>
      <w:r>
        <w:rPr>
          <w:rFonts w:ascii="Times New Roman"/>
          <w:b w:val="false"/>
          <w:i w:val="false"/>
          <w:color w:val="000000"/>
          <w:sz w:val="28"/>
        </w:rPr>
        <w:t>
      5) противопожарные мероприятия, включая содержание противопожарного оборудования, приобретение и зарядку, перезарядку огнетушителей, пожарных рукавов осуществление специальных надписей, указателей, оформление планов и схем эвакуации, за исключением приобретения и установки систем пожаротушения;</w:t>
      </w:r>
    </w:p>
    <w:bookmarkEnd w:id="86"/>
    <w:bookmarkStart w:name="z99" w:id="87"/>
    <w:p>
      <w:pPr>
        <w:spacing w:after="0"/>
        <w:ind w:left="0"/>
        <w:jc w:val="both"/>
      </w:pPr>
      <w:r>
        <w:rPr>
          <w:rFonts w:ascii="Times New Roman"/>
          <w:b w:val="false"/>
          <w:i w:val="false"/>
          <w:color w:val="000000"/>
          <w:sz w:val="28"/>
        </w:rPr>
        <w:t>
      6) оплату коммунальных услуг на содержание паркинга;</w:t>
      </w:r>
    </w:p>
    <w:bookmarkEnd w:id="87"/>
    <w:bookmarkStart w:name="z100" w:id="88"/>
    <w:p>
      <w:pPr>
        <w:spacing w:after="0"/>
        <w:ind w:left="0"/>
        <w:jc w:val="both"/>
      </w:pPr>
      <w:r>
        <w:rPr>
          <w:rFonts w:ascii="Times New Roman"/>
          <w:b w:val="false"/>
          <w:i w:val="false"/>
          <w:color w:val="000000"/>
          <w:sz w:val="28"/>
        </w:rPr>
        <w:t>
      7) содержание и техническое обслуживание слаботочных инженерных систем, состоящие из устройств сигнализации загазованности, задымления и затопления, систем автоматической пожарной сигнализации, систем автоматизации и диспетчеризации инженерного оборудования многоквартирного жилого дома, входящих в состав общего имущества объекта кондоминиума (домофонные системы и оборудование, видеонаблюдение), систем по оказанию услуг телефонной связи, телевидения и интернета, за исключением оборудования и кабеля, расположенного в квартире, нежилом помещении, кладовке;</w:t>
      </w:r>
    </w:p>
    <w:bookmarkEnd w:id="88"/>
    <w:bookmarkStart w:name="z101" w:id="89"/>
    <w:p>
      <w:pPr>
        <w:spacing w:after="0"/>
        <w:ind w:left="0"/>
        <w:jc w:val="both"/>
      </w:pPr>
      <w:r>
        <w:rPr>
          <w:rFonts w:ascii="Times New Roman"/>
          <w:b w:val="false"/>
          <w:i w:val="false"/>
          <w:color w:val="000000"/>
          <w:sz w:val="28"/>
        </w:rPr>
        <w:t>
      8) хозяйственные расходы (приобретение инвентаря, оборудования и материалов для содержания паркинга);</w:t>
      </w:r>
    </w:p>
    <w:bookmarkEnd w:id="89"/>
    <w:bookmarkStart w:name="z102" w:id="90"/>
    <w:p>
      <w:pPr>
        <w:spacing w:after="0"/>
        <w:ind w:left="0"/>
        <w:jc w:val="both"/>
      </w:pPr>
      <w:r>
        <w:rPr>
          <w:rFonts w:ascii="Times New Roman"/>
          <w:b w:val="false"/>
          <w:i w:val="false"/>
          <w:color w:val="000000"/>
          <w:sz w:val="28"/>
        </w:rPr>
        <w:t>
      9) техническое обслуживание локализация аварийных случаев инженерных систем паркинга (отопления, горячего и холодного водоснабжения, водоотведения, электроснабжения, газоснабжения, вентиляции) и оборудования в паркинге (при наличии);</w:t>
      </w:r>
    </w:p>
    <w:bookmarkEnd w:id="90"/>
    <w:bookmarkStart w:name="z103" w:id="91"/>
    <w:p>
      <w:pPr>
        <w:spacing w:after="0"/>
        <w:ind w:left="0"/>
        <w:jc w:val="both"/>
      </w:pPr>
      <w:r>
        <w:rPr>
          <w:rFonts w:ascii="Times New Roman"/>
          <w:b w:val="false"/>
          <w:i w:val="false"/>
          <w:color w:val="000000"/>
          <w:sz w:val="28"/>
        </w:rPr>
        <w:t>
      10) подготовка инженерных систем и оборудований паркинга к сезонной эксплуатации (промывка, опрессовка, регулировка, наладка и другое) (при наличии).</w:t>
      </w:r>
    </w:p>
    <w:bookmarkEnd w:id="91"/>
    <w:bookmarkStart w:name="z104" w:id="92"/>
    <w:p>
      <w:pPr>
        <w:spacing w:after="0"/>
        <w:ind w:left="0"/>
        <w:jc w:val="both"/>
      </w:pPr>
      <w:r>
        <w:rPr>
          <w:rFonts w:ascii="Times New Roman"/>
          <w:b w:val="false"/>
          <w:i w:val="false"/>
          <w:color w:val="000000"/>
          <w:sz w:val="28"/>
        </w:rPr>
        <w:t>
      18. Размер текущих взносов на содержание одного парковочного места, кладовки, расположенного в паркинге рассчитывается по формуле на собственника парковочного места, кладовки:</w:t>
      </w:r>
    </w:p>
    <w:bookmarkEnd w:id="92"/>
    <w:bookmarkStart w:name="z105" w:id="93"/>
    <w:p>
      <w:pPr>
        <w:spacing w:after="0"/>
        <w:ind w:left="0"/>
        <w:jc w:val="both"/>
      </w:pPr>
      <w:r>
        <w:rPr>
          <w:rFonts w:ascii="Times New Roman"/>
          <w:b w:val="false"/>
          <w:i w:val="false"/>
          <w:color w:val="000000"/>
          <w:sz w:val="28"/>
        </w:rPr>
        <w:t>
      В=(Р )/(S *12 месяц),</w:t>
      </w:r>
    </w:p>
    <w:bookmarkEnd w:id="93"/>
    <w:bookmarkStart w:name="z106" w:id="94"/>
    <w:p>
      <w:pPr>
        <w:spacing w:after="0"/>
        <w:ind w:left="0"/>
        <w:jc w:val="both"/>
      </w:pPr>
      <w:r>
        <w:rPr>
          <w:rFonts w:ascii="Times New Roman"/>
          <w:b w:val="false"/>
          <w:i w:val="false"/>
          <w:color w:val="000000"/>
          <w:sz w:val="28"/>
        </w:rPr>
        <w:t>
      где:</w:t>
      </w:r>
    </w:p>
    <w:bookmarkEnd w:id="94"/>
    <w:bookmarkStart w:name="z107" w:id="95"/>
    <w:p>
      <w:pPr>
        <w:spacing w:after="0"/>
        <w:ind w:left="0"/>
        <w:jc w:val="both"/>
      </w:pPr>
      <w:r>
        <w:rPr>
          <w:rFonts w:ascii="Times New Roman"/>
          <w:b w:val="false"/>
          <w:i w:val="false"/>
          <w:color w:val="000000"/>
          <w:sz w:val="28"/>
        </w:rPr>
        <w:t>
      В – размер взносов на содержание парковочного места, кладовки;</w:t>
      </w:r>
    </w:p>
    <w:bookmarkEnd w:id="95"/>
    <w:bookmarkStart w:name="z108" w:id="96"/>
    <w:p>
      <w:pPr>
        <w:spacing w:after="0"/>
        <w:ind w:left="0"/>
        <w:jc w:val="both"/>
      </w:pPr>
      <w:r>
        <w:rPr>
          <w:rFonts w:ascii="Times New Roman"/>
          <w:b w:val="false"/>
          <w:i w:val="false"/>
          <w:color w:val="000000"/>
          <w:sz w:val="28"/>
        </w:rPr>
        <w:t>
      Р – сумма расходов на содержание парковочного места, кладовки, в том числе на расходы на управление;</w:t>
      </w:r>
    </w:p>
    <w:bookmarkEnd w:id="96"/>
    <w:bookmarkStart w:name="z109" w:id="97"/>
    <w:p>
      <w:pPr>
        <w:spacing w:after="0"/>
        <w:ind w:left="0"/>
        <w:jc w:val="both"/>
      </w:pPr>
      <w:r>
        <w:rPr>
          <w:rFonts w:ascii="Times New Roman"/>
          <w:b w:val="false"/>
          <w:i w:val="false"/>
          <w:color w:val="000000"/>
          <w:sz w:val="28"/>
        </w:rPr>
        <w:t>
      S – общая площадь парковочного места, кладовки исчисляемая в квадратных метрах.</w:t>
      </w:r>
    </w:p>
    <w:bookmarkEnd w:id="97"/>
    <w:bookmarkStart w:name="z110" w:id="98"/>
    <w:p>
      <w:pPr>
        <w:spacing w:after="0"/>
        <w:ind w:left="0"/>
        <w:jc w:val="both"/>
      </w:pPr>
      <w:r>
        <w:rPr>
          <w:rFonts w:ascii="Times New Roman"/>
          <w:b w:val="false"/>
          <w:i w:val="false"/>
          <w:color w:val="000000"/>
          <w:sz w:val="28"/>
        </w:rPr>
        <w:t>
      Размер текущего взноса в месяц за содержание парковочного места, кладовки определяются по формуле:</w:t>
      </w:r>
    </w:p>
    <w:bookmarkEnd w:id="98"/>
    <w:bookmarkStart w:name="z111" w:id="99"/>
    <w:p>
      <w:pPr>
        <w:spacing w:after="0"/>
        <w:ind w:left="0"/>
        <w:jc w:val="both"/>
      </w:pPr>
      <w:r>
        <w:rPr>
          <w:rFonts w:ascii="Times New Roman"/>
          <w:b w:val="false"/>
          <w:i w:val="false"/>
          <w:color w:val="000000"/>
          <w:sz w:val="28"/>
        </w:rPr>
        <w:t>
      Р собственник = В *S</w:t>
      </w:r>
    </w:p>
    <w:bookmarkEnd w:id="99"/>
    <w:bookmarkStart w:name="z112" w:id="100"/>
    <w:p>
      <w:pPr>
        <w:spacing w:after="0"/>
        <w:ind w:left="0"/>
        <w:jc w:val="both"/>
      </w:pPr>
      <w:r>
        <w:rPr>
          <w:rFonts w:ascii="Times New Roman"/>
          <w:b w:val="false"/>
          <w:i w:val="false"/>
          <w:color w:val="000000"/>
          <w:sz w:val="28"/>
        </w:rPr>
        <w:t>
      где:</w:t>
      </w:r>
    </w:p>
    <w:bookmarkEnd w:id="100"/>
    <w:bookmarkStart w:name="z113" w:id="101"/>
    <w:p>
      <w:pPr>
        <w:spacing w:after="0"/>
        <w:ind w:left="0"/>
        <w:jc w:val="both"/>
      </w:pPr>
      <w:r>
        <w:rPr>
          <w:rFonts w:ascii="Times New Roman"/>
          <w:b w:val="false"/>
          <w:i w:val="false"/>
          <w:color w:val="000000"/>
          <w:sz w:val="28"/>
        </w:rPr>
        <w:t>
      Р собственник – размер текущего взноса на оплату за содержание парковочного места, кладовки;</w:t>
      </w:r>
    </w:p>
    <w:bookmarkEnd w:id="101"/>
    <w:bookmarkStart w:name="z114" w:id="102"/>
    <w:p>
      <w:pPr>
        <w:spacing w:after="0"/>
        <w:ind w:left="0"/>
        <w:jc w:val="both"/>
      </w:pPr>
      <w:r>
        <w:rPr>
          <w:rFonts w:ascii="Times New Roman"/>
          <w:b w:val="false"/>
          <w:i w:val="false"/>
          <w:color w:val="000000"/>
          <w:sz w:val="28"/>
        </w:rPr>
        <w:t>
      S – общая площадь парковочного места, кладовки находящегося в индивидуальной (раздельной) собственности, исчисляемая в квадратных метрах.</w:t>
      </w:r>
    </w:p>
    <w:bookmarkEnd w:id="102"/>
    <w:bookmarkStart w:name="z115" w:id="103"/>
    <w:p>
      <w:pPr>
        <w:spacing w:after="0"/>
        <w:ind w:left="0"/>
        <w:jc w:val="both"/>
      </w:pPr>
      <w:r>
        <w:rPr>
          <w:rFonts w:ascii="Times New Roman"/>
          <w:b w:val="false"/>
          <w:i w:val="false"/>
          <w:color w:val="000000"/>
          <w:sz w:val="28"/>
        </w:rPr>
        <w:t>
      19. В случае местонахождения кладовок вне паркинга, то размер текущих взносов на содержание кладовки применяется размер взносов на управление объектом кондоминиума, согласно пунктам 10 и 11 настоящих Правил.</w:t>
      </w:r>
    </w:p>
    <w:bookmarkEnd w:id="103"/>
    <w:bookmarkStart w:name="z116" w:id="104"/>
    <w:p>
      <w:pPr>
        <w:spacing w:after="0"/>
        <w:ind w:left="0"/>
        <w:jc w:val="left"/>
      </w:pPr>
      <w:r>
        <w:rPr>
          <w:rFonts w:ascii="Times New Roman"/>
          <w:b/>
          <w:i w:val="false"/>
          <w:color w:val="000000"/>
        </w:rPr>
        <w:t xml:space="preserve"> Глава 3. Утверждение годовой сметы расходов по управлению объектом кондоминиума</w:t>
      </w:r>
    </w:p>
    <w:bookmarkEnd w:id="104"/>
    <w:bookmarkStart w:name="z117" w:id="105"/>
    <w:p>
      <w:pPr>
        <w:spacing w:after="0"/>
        <w:ind w:left="0"/>
        <w:jc w:val="both"/>
      </w:pPr>
      <w:r>
        <w:rPr>
          <w:rFonts w:ascii="Times New Roman"/>
          <w:b w:val="false"/>
          <w:i w:val="false"/>
          <w:color w:val="000000"/>
          <w:sz w:val="28"/>
        </w:rPr>
        <w:t>
      20. На собрании собственников квартир, нежилых помещений принимается решение об утверждении годовой сметы расходов на управление объектом кондоминиума.</w:t>
      </w:r>
    </w:p>
    <w:bookmarkEnd w:id="105"/>
    <w:bookmarkStart w:name="z118" w:id="106"/>
    <w:p>
      <w:pPr>
        <w:spacing w:after="0"/>
        <w:ind w:left="0"/>
        <w:jc w:val="both"/>
      </w:pPr>
      <w:r>
        <w:rPr>
          <w:rFonts w:ascii="Times New Roman"/>
          <w:b w:val="false"/>
          <w:i w:val="false"/>
          <w:color w:val="000000"/>
          <w:sz w:val="28"/>
        </w:rPr>
        <w:t>
      21. При утверждении годовой сметы расходов собственники квартир, нежилых помещений учитывают базовую долю затрат на мероприятия в структуре расходов на управление объектом кондоминиума:</w:t>
      </w:r>
    </w:p>
    <w:bookmarkEnd w:id="106"/>
    <w:bookmarkStart w:name="z119" w:id="107"/>
    <w:p>
      <w:pPr>
        <w:spacing w:after="0"/>
        <w:ind w:left="0"/>
        <w:jc w:val="both"/>
      </w:pPr>
      <w:r>
        <w:rPr>
          <w:rFonts w:ascii="Times New Roman"/>
          <w:b w:val="false"/>
          <w:i w:val="false"/>
          <w:color w:val="000000"/>
          <w:sz w:val="28"/>
        </w:rPr>
        <w:t>
      1) на управление объектом кондоминиума, за исключением содержания общего имущества объекта кондоминиума – не более 30 %;</w:t>
      </w:r>
    </w:p>
    <w:bookmarkEnd w:id="107"/>
    <w:bookmarkStart w:name="z120" w:id="108"/>
    <w:p>
      <w:pPr>
        <w:spacing w:after="0"/>
        <w:ind w:left="0"/>
        <w:jc w:val="both"/>
      </w:pPr>
      <w:r>
        <w:rPr>
          <w:rFonts w:ascii="Times New Roman"/>
          <w:b w:val="false"/>
          <w:i w:val="false"/>
          <w:color w:val="000000"/>
          <w:sz w:val="28"/>
        </w:rPr>
        <w:t>
      2) на содержание общего имущества объекта кондоминиума – не менее 70 %.</w:t>
      </w:r>
    </w:p>
    <w:bookmarkEnd w:id="108"/>
    <w:bookmarkStart w:name="z121" w:id="109"/>
    <w:p>
      <w:pPr>
        <w:spacing w:after="0"/>
        <w:ind w:left="0"/>
        <w:jc w:val="both"/>
      </w:pPr>
      <w:r>
        <w:rPr>
          <w:rFonts w:ascii="Times New Roman"/>
          <w:b w:val="false"/>
          <w:i w:val="false"/>
          <w:color w:val="000000"/>
          <w:sz w:val="28"/>
        </w:rPr>
        <w:t>
      22. При самостоятельном управлении объектом кондоминиума доля затрат на управление объектом кондоминиума, за исключением содержания общего имущества объекта кондоминиума, достигает до 40 %, на содержание общего имущества объекта кондоминиума до 60 %.</w:t>
      </w:r>
    </w:p>
    <w:bookmarkEnd w:id="109"/>
    <w:bookmarkStart w:name="z122" w:id="110"/>
    <w:p>
      <w:pPr>
        <w:spacing w:after="0"/>
        <w:ind w:left="0"/>
        <w:jc w:val="both"/>
      </w:pPr>
      <w:r>
        <w:rPr>
          <w:rFonts w:ascii="Times New Roman"/>
          <w:b w:val="false"/>
          <w:i w:val="false"/>
          <w:color w:val="000000"/>
          <w:sz w:val="28"/>
        </w:rPr>
        <w:t>
      23. На собрании собственников парковочных мест, кладовок принимается решение об утверждении годовой сметы расходов на содержание парковочных мест, кладовок.</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сентября 2025 года № 381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2020 года №166</w:t>
            </w:r>
          </w:p>
        </w:tc>
      </w:tr>
    </w:tbl>
    <w:bookmarkStart w:name="z125" w:id="111"/>
    <w:p>
      <w:pPr>
        <w:spacing w:after="0"/>
        <w:ind w:left="0"/>
        <w:jc w:val="left"/>
      </w:pPr>
      <w:r>
        <w:rPr>
          <w:rFonts w:ascii="Times New Roman"/>
          <w:b/>
          <w:i w:val="false"/>
          <w:color w:val="000000"/>
        </w:rPr>
        <w:t xml:space="preserve"> Методика расчета минимального размера взносов на управление объектом кондоминиума</w:t>
      </w:r>
    </w:p>
    <w:bookmarkEnd w:id="111"/>
    <w:bookmarkStart w:name="z126" w:id="112"/>
    <w:p>
      <w:pPr>
        <w:spacing w:after="0"/>
        <w:ind w:left="0"/>
        <w:jc w:val="left"/>
      </w:pPr>
      <w:r>
        <w:rPr>
          <w:rFonts w:ascii="Times New Roman"/>
          <w:b/>
          <w:i w:val="false"/>
          <w:color w:val="000000"/>
        </w:rPr>
        <w:t xml:space="preserve"> Глава 1. Общие положения</w:t>
      </w:r>
    </w:p>
    <w:bookmarkEnd w:id="112"/>
    <w:bookmarkStart w:name="z127" w:id="113"/>
    <w:p>
      <w:pPr>
        <w:spacing w:after="0"/>
        <w:ind w:left="0"/>
        <w:jc w:val="both"/>
      </w:pPr>
      <w:r>
        <w:rPr>
          <w:rFonts w:ascii="Times New Roman"/>
          <w:b w:val="false"/>
          <w:i w:val="false"/>
          <w:color w:val="000000"/>
          <w:sz w:val="28"/>
        </w:rPr>
        <w:t xml:space="preserve">
      1. Настоящая Методика расчета минимального размера взносов на управление объектом кондоминиума (далее – Методика)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(далее - Закон).</w:t>
      </w:r>
    </w:p>
    <w:bookmarkEnd w:id="113"/>
    <w:bookmarkStart w:name="z128" w:id="114"/>
    <w:p>
      <w:pPr>
        <w:spacing w:after="0"/>
        <w:ind w:left="0"/>
        <w:jc w:val="both"/>
      </w:pPr>
      <w:r>
        <w:rPr>
          <w:rFonts w:ascii="Times New Roman"/>
          <w:b w:val="false"/>
          <w:i w:val="false"/>
          <w:color w:val="000000"/>
          <w:sz w:val="28"/>
        </w:rPr>
        <w:t>
      2. Методика применяется в сфере жилищных отношений при расчете местными исполнительными органами минимального размера взносов на управление объектом кондоминиума.</w:t>
      </w:r>
    </w:p>
    <w:bookmarkEnd w:id="114"/>
    <w:bookmarkStart w:name="z129" w:id="115"/>
    <w:p>
      <w:pPr>
        <w:spacing w:after="0"/>
        <w:ind w:left="0"/>
        <w:jc w:val="both"/>
      </w:pPr>
      <w:r>
        <w:rPr>
          <w:rFonts w:ascii="Times New Roman"/>
          <w:b w:val="false"/>
          <w:i w:val="false"/>
          <w:color w:val="000000"/>
          <w:sz w:val="28"/>
        </w:rPr>
        <w:t>
      3. Минимальный размер взносов на управление объектом кондоминиума формируется из стоимости обязательных работ и услуг на основании не менее трех коммерческих предложений.</w:t>
      </w:r>
    </w:p>
    <w:bookmarkEnd w:id="115"/>
    <w:bookmarkStart w:name="z130" w:id="116"/>
    <w:p>
      <w:pPr>
        <w:spacing w:after="0"/>
        <w:ind w:left="0"/>
        <w:jc w:val="both"/>
      </w:pPr>
      <w:r>
        <w:rPr>
          <w:rFonts w:ascii="Times New Roman"/>
          <w:b w:val="false"/>
          <w:i w:val="false"/>
          <w:color w:val="000000"/>
          <w:sz w:val="28"/>
        </w:rPr>
        <w:t>
      4. Для расчета минимального размера взносов на управление объектом кондоминиума используется обязательный перечень и периодичность работ и услуг согласно Приложению 1 к настоящей Методике и рассчитывается по формуле:</w:t>
      </w:r>
    </w:p>
    <w:bookmarkEnd w:id="116"/>
    <w:bookmarkStart w:name="z131" w:id="117"/>
    <w:p>
      <w:pPr>
        <w:spacing w:after="0"/>
        <w:ind w:left="0"/>
        <w:jc w:val="both"/>
      </w:pPr>
      <w:r>
        <w:rPr>
          <w:rFonts w:ascii="Times New Roman"/>
          <w:b w:val="false"/>
          <w:i w:val="false"/>
          <w:color w:val="000000"/>
          <w:sz w:val="28"/>
        </w:rPr>
        <w:t>
      P = (Р управление объектом кондоминиума, за исключением содержания общего имущества объекта кондоминиума + Р содержание)</w:t>
      </w:r>
    </w:p>
    <w:bookmarkEnd w:id="117"/>
    <w:bookmarkStart w:name="z132" w:id="118"/>
    <w:p>
      <w:pPr>
        <w:spacing w:after="0"/>
        <w:ind w:left="0"/>
        <w:jc w:val="both"/>
      </w:pPr>
      <w:r>
        <w:rPr>
          <w:rFonts w:ascii="Times New Roman"/>
          <w:b w:val="false"/>
          <w:i w:val="false"/>
          <w:color w:val="000000"/>
          <w:sz w:val="28"/>
        </w:rPr>
        <w:t>
      Р – минимальные расходы на управление объектами кондоминиумов;</w:t>
      </w:r>
    </w:p>
    <w:bookmarkEnd w:id="118"/>
    <w:bookmarkStart w:name="z133" w:id="119"/>
    <w:p>
      <w:pPr>
        <w:spacing w:after="0"/>
        <w:ind w:left="0"/>
        <w:jc w:val="both"/>
      </w:pPr>
      <w:r>
        <w:rPr>
          <w:rFonts w:ascii="Times New Roman"/>
          <w:b w:val="false"/>
          <w:i w:val="false"/>
          <w:color w:val="000000"/>
          <w:sz w:val="28"/>
        </w:rPr>
        <w:t>
      Р управление объектом кондоминиума, за исключением содержания общего имущества объекта кондоминиума – расходы, предусмотренные в пункте 1 Приложения 1 к настоящей Методике.</w:t>
      </w:r>
    </w:p>
    <w:bookmarkEnd w:id="119"/>
    <w:bookmarkStart w:name="z134" w:id="120"/>
    <w:p>
      <w:pPr>
        <w:spacing w:after="0"/>
        <w:ind w:left="0"/>
        <w:jc w:val="both"/>
      </w:pPr>
      <w:r>
        <w:rPr>
          <w:rFonts w:ascii="Times New Roman"/>
          <w:b w:val="false"/>
          <w:i w:val="false"/>
          <w:color w:val="000000"/>
          <w:sz w:val="28"/>
        </w:rPr>
        <w:t>
      Р содержание – расходы, предусмотренные в пункте 2 Приложения 1 к настоящей Методике.</w:t>
      </w:r>
    </w:p>
    <w:bookmarkEnd w:id="120"/>
    <w:bookmarkStart w:name="z135" w:id="121"/>
    <w:p>
      <w:pPr>
        <w:spacing w:after="0"/>
        <w:ind w:left="0"/>
        <w:jc w:val="both"/>
      </w:pPr>
      <w:r>
        <w:rPr>
          <w:rFonts w:ascii="Times New Roman"/>
          <w:b w:val="false"/>
          <w:i w:val="false"/>
          <w:color w:val="000000"/>
          <w:sz w:val="28"/>
        </w:rPr>
        <w:t>
      5. Размер минимального взноса на управление объектами кондоминиумов для региона, рассчитываются по формуле:</w:t>
      </w:r>
    </w:p>
    <w:bookmarkEnd w:id="121"/>
    <w:bookmarkStart w:name="z136" w:id="122"/>
    <w:p>
      <w:pPr>
        <w:spacing w:after="0"/>
        <w:ind w:left="0"/>
        <w:jc w:val="both"/>
      </w:pPr>
      <w:r>
        <w:rPr>
          <w:rFonts w:ascii="Times New Roman"/>
          <w:b w:val="false"/>
          <w:i w:val="false"/>
          <w:color w:val="000000"/>
          <w:sz w:val="28"/>
        </w:rPr>
        <w:t>
      В минимальный размер взноса = (Р /(S *12 месяц))/МРП</w:t>
      </w:r>
    </w:p>
    <w:bookmarkEnd w:id="122"/>
    <w:bookmarkStart w:name="z137" w:id="123"/>
    <w:p>
      <w:pPr>
        <w:spacing w:after="0"/>
        <w:ind w:left="0"/>
        <w:jc w:val="both"/>
      </w:pPr>
      <w:r>
        <w:rPr>
          <w:rFonts w:ascii="Times New Roman"/>
          <w:b w:val="false"/>
          <w:i w:val="false"/>
          <w:color w:val="000000"/>
          <w:sz w:val="28"/>
        </w:rPr>
        <w:t>
      где:</w:t>
      </w:r>
    </w:p>
    <w:bookmarkEnd w:id="123"/>
    <w:bookmarkStart w:name="z138" w:id="124"/>
    <w:p>
      <w:pPr>
        <w:spacing w:after="0"/>
        <w:ind w:left="0"/>
        <w:jc w:val="both"/>
      </w:pPr>
      <w:r>
        <w:rPr>
          <w:rFonts w:ascii="Times New Roman"/>
          <w:b w:val="false"/>
          <w:i w:val="false"/>
          <w:color w:val="000000"/>
          <w:sz w:val="28"/>
        </w:rPr>
        <w:t>
      В – минимальный размер взноса на управление объектами кондоминиумов исчисляемого в размерах месячного расчетного показателя;</w:t>
      </w:r>
    </w:p>
    <w:bookmarkEnd w:id="124"/>
    <w:bookmarkStart w:name="z139" w:id="125"/>
    <w:p>
      <w:pPr>
        <w:spacing w:after="0"/>
        <w:ind w:left="0"/>
        <w:jc w:val="both"/>
      </w:pPr>
      <w:r>
        <w:rPr>
          <w:rFonts w:ascii="Times New Roman"/>
          <w:b w:val="false"/>
          <w:i w:val="false"/>
          <w:color w:val="000000"/>
          <w:sz w:val="28"/>
        </w:rPr>
        <w:t>
      Р – сумма расходов на управление объектом кондоминиума;</w:t>
      </w:r>
    </w:p>
    <w:bookmarkEnd w:id="125"/>
    <w:bookmarkStart w:name="z140" w:id="126"/>
    <w:p>
      <w:pPr>
        <w:spacing w:after="0"/>
        <w:ind w:left="0"/>
        <w:jc w:val="both"/>
      </w:pPr>
      <w:r>
        <w:rPr>
          <w:rFonts w:ascii="Times New Roman"/>
          <w:b w:val="false"/>
          <w:i w:val="false"/>
          <w:color w:val="000000"/>
          <w:sz w:val="28"/>
        </w:rPr>
        <w:t>
      S – полезная площадь всех объектов кондоминиумов, исчисляемая в квадратных метрах;</w:t>
      </w:r>
    </w:p>
    <w:bookmarkEnd w:id="126"/>
    <w:bookmarkStart w:name="z141" w:id="127"/>
    <w:p>
      <w:pPr>
        <w:spacing w:after="0"/>
        <w:ind w:left="0"/>
        <w:jc w:val="both"/>
      </w:pPr>
      <w:r>
        <w:rPr>
          <w:rFonts w:ascii="Times New Roman"/>
          <w:b w:val="false"/>
          <w:i w:val="false"/>
          <w:color w:val="000000"/>
          <w:sz w:val="28"/>
        </w:rPr>
        <w:t>
      МРП – месячный расчетный показатель установленный на текущий финансовый год законом о республиканском бюджете.</w:t>
      </w:r>
    </w:p>
    <w:bookmarkEnd w:id="127"/>
    <w:bookmarkStart w:name="z142" w:id="128"/>
    <w:p>
      <w:pPr>
        <w:spacing w:after="0"/>
        <w:ind w:left="0"/>
        <w:jc w:val="both"/>
      </w:pPr>
      <w:r>
        <w:rPr>
          <w:rFonts w:ascii="Times New Roman"/>
          <w:b w:val="false"/>
          <w:i w:val="false"/>
          <w:color w:val="000000"/>
          <w:sz w:val="28"/>
        </w:rPr>
        <w:t>
      6. Местные представительные органы городов республиканского значения, столицы, районов, городов областного значения в соответствии с пунктом 1 статьи 10-3 Закона, утверждают минимальный размер взносов на управление объектом кондоминиума в размерах месячного расчетного показателя, установленного на соответствующий финансовый год законом о республиканском бюджете на основании выполненного расчета.</w:t>
      </w:r>
    </w:p>
    <w:bookmarkEnd w:id="128"/>
    <w:bookmarkStart w:name="z143" w:id="129"/>
    <w:p>
      <w:pPr>
        <w:spacing w:after="0"/>
        <w:ind w:left="0"/>
        <w:jc w:val="both"/>
      </w:pPr>
      <w:r>
        <w:rPr>
          <w:rFonts w:ascii="Times New Roman"/>
          <w:b w:val="false"/>
          <w:i w:val="false"/>
          <w:color w:val="000000"/>
          <w:sz w:val="28"/>
        </w:rPr>
        <w:t>
      7. Минимальный размер расходов на управление объектом кондоминиума действует один календарный год, перерасчет производится местными исполнительными органами с учетом инфляции.</w:t>
      </w:r>
    </w:p>
    <w:bookmarkEnd w:id="129"/>
    <w:bookmarkStart w:name="z144" w:id="130"/>
    <w:p>
      <w:pPr>
        <w:spacing w:after="0"/>
        <w:ind w:left="0"/>
        <w:jc w:val="both"/>
      </w:pPr>
      <w:r>
        <w:rPr>
          <w:rFonts w:ascii="Times New Roman"/>
          <w:b w:val="false"/>
          <w:i w:val="false"/>
          <w:color w:val="000000"/>
          <w:sz w:val="28"/>
        </w:rPr>
        <w:t>
      8. Минимальный размер взносов на управление объектом кондоминиума применяется в многоквартирных жилых домах, где собственники квартир, нежилых помещении, не приняли решение о размере текущих взносов или где ранее собственниками квартир, нежилых помещений, было принято решение об утверждении платы на управление объектом кондоминиума, меньше чем установленный представительным органом минимальный размер взноса на управление объектом кондоминиума.</w:t>
      </w:r>
    </w:p>
    <w:bookmarkEnd w:id="130"/>
    <w:bookmarkStart w:name="z145" w:id="131"/>
    <w:p>
      <w:pPr>
        <w:spacing w:after="0"/>
        <w:ind w:left="0"/>
        <w:jc w:val="both"/>
      </w:pPr>
      <w:r>
        <w:rPr>
          <w:rFonts w:ascii="Times New Roman"/>
          <w:b w:val="false"/>
          <w:i w:val="false"/>
          <w:color w:val="000000"/>
          <w:sz w:val="28"/>
        </w:rPr>
        <w:t>
      9. Временная управляющая компания оказывает услуги по управлению объектом кондоминиума по минимальному размеру взносов на управление объектом кондоминиума с учетом повышающего коэффициента:</w:t>
      </w:r>
    </w:p>
    <w:bookmarkEnd w:id="131"/>
    <w:bookmarkStart w:name="z146" w:id="132"/>
    <w:p>
      <w:pPr>
        <w:spacing w:after="0"/>
        <w:ind w:left="0"/>
        <w:jc w:val="both"/>
      </w:pPr>
      <w:r>
        <w:rPr>
          <w:rFonts w:ascii="Times New Roman"/>
          <w:b w:val="false"/>
          <w:i w:val="false"/>
          <w:color w:val="000000"/>
          <w:sz w:val="28"/>
        </w:rPr>
        <w:t>
      Т = В * К</w:t>
      </w:r>
    </w:p>
    <w:bookmarkEnd w:id="132"/>
    <w:bookmarkStart w:name="z147" w:id="133"/>
    <w:p>
      <w:pPr>
        <w:spacing w:after="0"/>
        <w:ind w:left="0"/>
        <w:jc w:val="both"/>
      </w:pPr>
      <w:r>
        <w:rPr>
          <w:rFonts w:ascii="Times New Roman"/>
          <w:b w:val="false"/>
          <w:i w:val="false"/>
          <w:color w:val="000000"/>
          <w:sz w:val="28"/>
        </w:rPr>
        <w:t xml:space="preserve">
      Т - размер взноса, устанавливаемая временной управляющей компанией для собственников квартир, нежилых помещений при недостижении соглашения о выборе формы управления объектом кондоминиума, определенной </w:t>
      </w:r>
      <w:r>
        <w:rPr>
          <w:rFonts w:ascii="Times New Roman"/>
          <w:b w:val="false"/>
          <w:i w:val="false"/>
          <w:color w:val="000000"/>
          <w:sz w:val="28"/>
        </w:rPr>
        <w:t>пунктом 1</w:t>
      </w:r>
      <w:r>
        <w:rPr>
          <w:rFonts w:ascii="Times New Roman"/>
          <w:b w:val="false"/>
          <w:i w:val="false"/>
          <w:color w:val="000000"/>
          <w:sz w:val="28"/>
        </w:rPr>
        <w:t xml:space="preserve"> статьи 47 Закона Республики Казахстан "О жилищных отношениях";</w:t>
      </w:r>
    </w:p>
    <w:bookmarkEnd w:id="133"/>
    <w:bookmarkStart w:name="z148" w:id="134"/>
    <w:p>
      <w:pPr>
        <w:spacing w:after="0"/>
        <w:ind w:left="0"/>
        <w:jc w:val="both"/>
      </w:pPr>
      <w:r>
        <w:rPr>
          <w:rFonts w:ascii="Times New Roman"/>
          <w:b w:val="false"/>
          <w:i w:val="false"/>
          <w:color w:val="000000"/>
          <w:sz w:val="28"/>
        </w:rPr>
        <w:t>
      В – размер взноса на управление объектом кондоминиума;</w:t>
      </w:r>
    </w:p>
    <w:bookmarkEnd w:id="134"/>
    <w:bookmarkStart w:name="z149" w:id="135"/>
    <w:p>
      <w:pPr>
        <w:spacing w:after="0"/>
        <w:ind w:left="0"/>
        <w:jc w:val="both"/>
      </w:pPr>
      <w:r>
        <w:rPr>
          <w:rFonts w:ascii="Times New Roman"/>
          <w:b w:val="false"/>
          <w:i w:val="false"/>
          <w:color w:val="000000"/>
          <w:sz w:val="28"/>
        </w:rPr>
        <w:t>
      К – повышающий коэффициент к взносам на управление объектом в зависимости от срока эксплуатации и характеристик многоквартирного жилого дома в соответствии с Приложением 2 к настоящей Методике.</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Методике</w:t>
            </w:r>
            <w:r>
              <w:br/>
            </w:r>
            <w:r>
              <w:rPr>
                <w:rFonts w:ascii="Times New Roman"/>
                <w:b w:val="false"/>
                <w:i w:val="false"/>
                <w:color w:val="000000"/>
                <w:sz w:val="20"/>
              </w:rPr>
              <w:t>расчета минимального</w:t>
            </w:r>
            <w:r>
              <w:br/>
            </w:r>
            <w:r>
              <w:rPr>
                <w:rFonts w:ascii="Times New Roman"/>
                <w:b w:val="false"/>
                <w:i w:val="false"/>
                <w:color w:val="000000"/>
                <w:sz w:val="20"/>
              </w:rPr>
              <w:t>размера взносов на управление</w:t>
            </w:r>
            <w:r>
              <w:br/>
            </w:r>
            <w:r>
              <w:rPr>
                <w:rFonts w:ascii="Times New Roman"/>
                <w:b w:val="false"/>
                <w:i w:val="false"/>
                <w:color w:val="000000"/>
                <w:sz w:val="20"/>
              </w:rPr>
              <w:t>объектом кондоминиума</w:t>
            </w:r>
          </w:p>
        </w:tc>
      </w:tr>
    </w:tbl>
    <w:bookmarkStart w:name="z151" w:id="136"/>
    <w:p>
      <w:pPr>
        <w:spacing w:after="0"/>
        <w:ind w:left="0"/>
        <w:jc w:val="left"/>
      </w:pPr>
      <w:r>
        <w:rPr>
          <w:rFonts w:ascii="Times New Roman"/>
          <w:b/>
          <w:i w:val="false"/>
          <w:color w:val="000000"/>
        </w:rPr>
        <w:t xml:space="preserve"> Минимальный перечень услуг и работ по управлению объектом кондоминиума</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объектом кондоминиума, в том числе:</w:t>
            </w:r>
          </w:p>
          <w:p>
            <w:pPr>
              <w:spacing w:after="20"/>
              <w:ind w:left="20"/>
              <w:jc w:val="both"/>
            </w:pPr>
            <w:r>
              <w:rPr>
                <w:rFonts w:ascii="Times New Roman"/>
                <w:b w:val="false"/>
                <w:i w:val="false"/>
                <w:color w:val="000000"/>
                <w:sz w:val="20"/>
              </w:rPr>
              <w:t>
1) оплата труда, услуг за ведение бухгалтерского учета, статистической и налоговой отчетности;</w:t>
            </w:r>
          </w:p>
          <w:p>
            <w:pPr>
              <w:spacing w:after="20"/>
              <w:ind w:left="20"/>
              <w:jc w:val="both"/>
            </w:pPr>
            <w:r>
              <w:rPr>
                <w:rFonts w:ascii="Times New Roman"/>
                <w:b w:val="false"/>
                <w:i w:val="false"/>
                <w:color w:val="000000"/>
                <w:sz w:val="20"/>
              </w:rPr>
              <w:t>
2) оплата труда, услуг Исполнительному органу за управление объектом кондоминиума;</w:t>
            </w:r>
          </w:p>
          <w:p>
            <w:pPr>
              <w:spacing w:after="20"/>
              <w:ind w:left="20"/>
              <w:jc w:val="both"/>
            </w:pPr>
            <w:r>
              <w:rPr>
                <w:rFonts w:ascii="Times New Roman"/>
                <w:b w:val="false"/>
                <w:i w:val="false"/>
                <w:color w:val="000000"/>
                <w:sz w:val="20"/>
              </w:rPr>
              <w:t>
3) обязательные платежи в бюджет (налоги, взносы, отчисления и другое);</w:t>
            </w:r>
          </w:p>
          <w:p>
            <w:pPr>
              <w:spacing w:after="20"/>
              <w:ind w:left="20"/>
              <w:jc w:val="both"/>
            </w:pPr>
            <w:r>
              <w:rPr>
                <w:rFonts w:ascii="Times New Roman"/>
                <w:b w:val="false"/>
                <w:i w:val="false"/>
                <w:color w:val="000000"/>
                <w:sz w:val="20"/>
              </w:rPr>
              <w:t>
4) банковские услуги;</w:t>
            </w:r>
          </w:p>
          <w:p>
            <w:pPr>
              <w:spacing w:after="20"/>
              <w:ind w:left="20"/>
              <w:jc w:val="both"/>
            </w:pPr>
            <w:r>
              <w:rPr>
                <w:rFonts w:ascii="Times New Roman"/>
                <w:b w:val="false"/>
                <w:i w:val="false"/>
                <w:color w:val="000000"/>
                <w:sz w:val="20"/>
              </w:rPr>
              <w:t>
5) оплата за расчетно-кассовое обслуживание;</w:t>
            </w:r>
          </w:p>
          <w:p>
            <w:pPr>
              <w:spacing w:after="20"/>
              <w:ind w:left="20"/>
              <w:jc w:val="both"/>
            </w:pPr>
            <w:r>
              <w:rPr>
                <w:rFonts w:ascii="Times New Roman"/>
                <w:b w:val="false"/>
                <w:i w:val="false"/>
                <w:color w:val="000000"/>
                <w:sz w:val="20"/>
              </w:rPr>
              <w:t>
6) расходы на содержание офиса (аренда, связь, канцелярские товары, оргтехника и ее содержание).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общего имущества объекта кондоминиума, в том числе:</w:t>
            </w:r>
          </w:p>
          <w:p>
            <w:pPr>
              <w:spacing w:after="20"/>
              <w:ind w:left="20"/>
              <w:jc w:val="both"/>
            </w:pPr>
            <w:r>
              <w:rPr>
                <w:rFonts w:ascii="Times New Roman"/>
                <w:b w:val="false"/>
                <w:i w:val="false"/>
                <w:color w:val="000000"/>
                <w:sz w:val="20"/>
              </w:rPr>
              <w:t>
1) дератизация, дезинсекция, дезинфекция подвальных помещений, паркингов и других мест общего пользования объекта кондоминиума;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раза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техническое обслуживание, локализация аварий общедомовых инженерных систем (отопления, горячего и холодного водоснабжения, водоотведения, электроснабжения, газоснабжения, вентиляции) и оборудования объекта кондоминиума, за исключением случаев, когда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отопительный период – круглосуточно;</w:t>
            </w:r>
          </w:p>
          <w:p>
            <w:pPr>
              <w:spacing w:after="20"/>
              <w:ind w:left="20"/>
              <w:jc w:val="both"/>
            </w:pPr>
            <w:r>
              <w:rPr>
                <w:rFonts w:ascii="Times New Roman"/>
                <w:b w:val="false"/>
                <w:i w:val="false"/>
                <w:color w:val="000000"/>
                <w:sz w:val="20"/>
              </w:rPr>
              <w:t>
в неотопительный период – 2 раза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подготовка общедомовых инженерных систем и оборудований к сезонной эксплуатации (промывка, опрессовка, регулировка, наладка и другое);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обеспечение санитарного состояния мест общего пользования объекта кондоминиума (влажная уборка, подметание и мытье подъездов, холлов, лестничных маршей, лестничных площадок, лифтовых кабинок и другие санитарные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неделю</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обеспечение санитарного состояния земельного участка придомовой территории объекта кондоминиума (озеленение (посадка, уход, обрезка зеленых насаждений и газонов), санитарная очистка мусоропровода, очистка выгребных ям, уборка и побелка дворовых уборных, уборка листьев, снега и наледи, в том числе с крыши);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сервисное обслуживание общедомовых приборов учета, за исключением случаев, когда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а также систем учета теплопотребления и элементов автоматизированных систем регулирования теплопотребления;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противопожарные мероприятия, включая содержание противопожарного оборудования, приобретение и зарядку перезарядку огнетушителей, осуществление специальных надписей, указателей, оформление планов и схем эвакуации, за исключением приобретения и установки систем противопожарной сигнализации и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содержание и техническое обслуживание слаботочных инженерных систем, состоящие из устройств сигнализации загазованности, задымления и затопления, систем автоматической пожарной сигнализации.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Методике</w:t>
            </w:r>
            <w:r>
              <w:br/>
            </w:r>
            <w:r>
              <w:rPr>
                <w:rFonts w:ascii="Times New Roman"/>
                <w:b w:val="false"/>
                <w:i w:val="false"/>
                <w:color w:val="000000"/>
                <w:sz w:val="20"/>
              </w:rPr>
              <w:t>расчета минимального</w:t>
            </w:r>
            <w:r>
              <w:br/>
            </w:r>
            <w:r>
              <w:rPr>
                <w:rFonts w:ascii="Times New Roman"/>
                <w:b w:val="false"/>
                <w:i w:val="false"/>
                <w:color w:val="000000"/>
                <w:sz w:val="20"/>
              </w:rPr>
              <w:t>размера взносов на управление</w:t>
            </w:r>
            <w:r>
              <w:br/>
            </w:r>
            <w:r>
              <w:rPr>
                <w:rFonts w:ascii="Times New Roman"/>
                <w:b w:val="false"/>
                <w:i w:val="false"/>
                <w:color w:val="000000"/>
                <w:sz w:val="20"/>
              </w:rPr>
              <w:t>объектом кондоминиума</w:t>
            </w:r>
          </w:p>
        </w:tc>
      </w:tr>
    </w:tbl>
    <w:bookmarkStart w:name="z161" w:id="137"/>
    <w:p>
      <w:pPr>
        <w:spacing w:after="0"/>
        <w:ind w:left="0"/>
        <w:jc w:val="left"/>
      </w:pPr>
      <w:r>
        <w:rPr>
          <w:rFonts w:ascii="Times New Roman"/>
          <w:b/>
          <w:i w:val="false"/>
          <w:color w:val="000000"/>
        </w:rPr>
        <w:t xml:space="preserve"> Коэффициенты для определения взносов на управление объектом кондоминиума</w:t>
      </w:r>
      <w:r>
        <w:br/>
      </w:r>
      <w:r>
        <w:rPr>
          <w:rFonts w:ascii="Times New Roman"/>
          <w:b/>
          <w:i w:val="false"/>
          <w:color w:val="000000"/>
        </w:rPr>
        <w:t>в зависимости от срока эксплуатации и характеристики многоквартирного жилого дома</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зданий*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Этажность зданий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 выше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здания (0 - 5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Малогабаритное жилье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здания (6 - 10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Малогабаритное жилье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здания (11-20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Малогабаритное жилье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здания (21-40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Малогабаритное жилье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здания (41-80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Малогабаритное жилье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