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9d25" w14:textId="9a99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развитию финансового рынка от 24 августа 2020 года № 74 "Об утверждении форм и сроков представления временной администрацией (временным администратором) банка, страховой (перестраховочной) организации отчетности и иной информации, а также Правил их представления"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15 сентября 2025 года № 58. Зарегистрировано в Министерстве юстиции Республики Казахстан 20 сентября 2025 года № 36891.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августа 2020 года № 74 "Об утверждении форм и сроков представления временной администрацией (временным администратором) банка, страховой (перестраховочной) организации отчетности и иной информации, а также Правил их представления" (зарегистрировано в Реестре государственной регистрации нормативных правовых актов под № 21126)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Правила представления временной администрацией (временным администратором) банка, страховой (перестраховочной) организации отчетности и иной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следующие формы отчетов и дополнительной информации, представляемых временными администрациями (временным администратором) банка, страховой (перестраховочной) организации: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отчета о состоянии активов банка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отчета о состоянии активов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отчета о состоянии обязательств банка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 отчета о состоянии обязательств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форма отчета об остатках и движении денег банка,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форма отчета о произведенных временной администрацией (временным администратором) расходах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форма отчета о предъявленных временной администрацией (временным администратором) исках в суды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форма отчета о численности работников банка,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форма отчета об имуществе, сдаваемом временной администрацией (временным администратором) банка, страховой (перестраховочной) организации в аренду,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форма отчета о вкладах банка,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форма журнала учета бесспорных требований, подлежащих передаче ликвидационной комиссии для исполнения в порядке очередности,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форма отчета о ценных бумагах, приобретенных банком, страховой (перестраховочной) организацией,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временной администрацией (временным администратором) банка, страховой (перестраховочной) организации отчетности и иной информации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представления временной администрацией (временным администратором) банка, страховой (перестраховочной) организации отчетности и иной информации (далее – Правила) определяют порядок представления временной администрацией (временным администратором) банка, страховой (перестраховочной) организации (далее – временная администрация) отчетности и иной информации в уполномоченный орган по регулированию, контролю и надзору финансового рынка и финансовых организаций (далее – уполномоченный орган).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Ежемесячный отчет представляются в уполномоченный орган не позднее 8 (восьмого) числа месяца, следующего за отчетным.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последний день срока представления отчета приходится на нерабочий день, то срок переносится на следующий рабочий день.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отчетов и дополнительная информация представляются в уполномоченный орган на бумажном носителе и в электронном виде.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Ежемесячный отчет включает в себя: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банков: отчеты, предусмотренные подпунктами 1), 3), 5), 6), 7), 8), 9), 10), 11) и 12) пункта 2 настоящего постановления;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страховых (перестраховочных) организаций: 2), 4), 5), 6), 7), 8), 9), 10), 11) и 12) пункта 2 настоящего постановления.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отчета, предусмотренная подпунктом 12) пункта 1 настоящего постановления, представляется в уполномоченный орган единовременно при представлении первоначального отчета временной администрации;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пояснительную записку за отчетный период (далее – пояснительная записка), содержащую информацию, указанную в пункте 4 настоящих Правил;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бухгалтерский баланс банка, страховой (перестраховочной) организации по состоянию на отчетную дату и оборотно-сальдовая ведомость к балансу банка, страховой (перестраховочной) организации на отчетную дату.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Изменения, произошедшие за отчетный период, раскрываются по каждой статье с описанием суммарных величин.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ежемесячного отчета является первое число месяца, следующего за отчетным. Отчетным периодом считается 1 (один) календарный месяц.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Пояснительная записка включает следующую информацию: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реквизиты решений уполномоченного органа о лишении лицензии на проведение всех банковских операций, на право осуществления страховой (перестраховочной) деятельности и о назначении временной администрации, ее составе;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причины возникновения каждого изменения показателей отчетности за истекший период;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и события, произошедшие в отчетном периоде, и проведенные мероприятия, связанные с деятельностью временной администрации, включая информацию о судебных процессах, в которых участвовала временная администрация.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статей, приведенная в отчетности, дополняется информацией, поясняющей их смысл. Изменения, произошедшие за отчетный период, раскрываются по каждой статье с описанием суммарных величин.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результатам рассмотрения ежемесячного отчета временной администрации уполномоченный орган принимает ее к сведению, а при наличии выявленных замечаний направляет временной администрации письмо об их устранении в течение 15 (пятнадцати) рабочих дней с даты поступления вышеуказанной отчетности в уполномоченный орган.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 временной администрации банка, страховой (перестраховочной) организации о выполненной работе (далее - отчет временной администрации о выполненной работе) представляется в уполномоченный орган в течение 1 (одного) месяца с даты назначения ликвидационной комиссии банка, страховой (перестраховочной) организации.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временной администрации о выполненной работе представляется в уполномоченный орган на бумажном носителе в 2 (двух) экземплярах и в электронном виде;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 временной администрации о выполненной работе содержит следующую информацию: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гриф утверждения, который располагается в правом верхнем углу первого листа отчета временной администрации о выполненной работе и оформляется строчными буквами.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Гриф утверждения состоит из следующих элементов: слова "Утверждаю" (без кавычек), наименование должности, подпись, расшифровка подписи и дата утверждения должностным лицом уполномоченного органа.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назначении и составе временной администрации;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первоочередные мероприятия, проведенные временной администрацией;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передаче страхового портфеля или сведения о проведении операции по одновременной передаче активов и обязательств банка другому (другим) банку (банкам);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изменении активов и обязательств;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расходах временной администрации с указанием информации о наличии перерасхода и (или) экономии, исходя из утвержденных смет расходов;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участии временной администрации в судебных процессах;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инвентаризации и приема-передачи имущества и документов от временной администрации к ликвидационной комиссии;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 иных мероприятиях, осуществленных временной администрацией в процессе ее деятельности.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 временной администрации о выполненной работе утверждается уполномоченным органом в течение 15 (пятнадцати) рабочих дней с даты его поступления в уполномоченный орган.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уполномоченным органом отчета временной администрации о выполненной работе один экземпляр данного документа подлежит возврату временной администрации, а второй остается в уполномоченном органе.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уполномоченным органом отчет временной администрации о выполненной работе передается временной администрацией ликвидационной комиссии для учета в работе по завершению дел банка, страховой (перестраховочной) организации.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смене руководителя временной администрации бывший руководитель временной администрации представляет в уполномоченный орган отчет о проделанной работе за период его руководства в течение 3 (трех) рабочих дней с даты подписания акта приема-передачи имущества и документов назначенному руководителю временной администрации.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состоянии активов банка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F1-BА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________________________________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 в электронном виде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активов банка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назначения временной администрации (временного администратора)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ценным бумагам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займы,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Национальному Банку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и субординированный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Товарно-материальные запасы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и нематериальные активы,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(устанавливаемые)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здания и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Создаваемые (разрабатываемые) 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принятые в финансовый лизинг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предназначенные для сдачи в аренду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арендованным зданиям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назначения временной администрации (временного администратора)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предыдущего отчета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(графа 6-графа 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(графа 6-графа 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9" w:id="72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 Адрес_______________________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активов банка</w:t>
            </w:r>
          </w:p>
        </w:tc>
      </w:tr>
    </w:tbl>
    <w:bookmarkStart w:name="z9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73"/>
    <w:bookmarkStart w:name="z9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активов банка (индекс: F1-BА, периодичность: ежемесячная)</w:t>
      </w:r>
    </w:p>
    <w:bookmarkEnd w:id="74"/>
    <w:bookmarkStart w:name="z9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состоянии активов банка" (далее – Форма).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79"/>
    <w:bookmarkStart w:name="z9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Строки 1, 2, 3, 4, 5, 6, 7, 8, 9, 10, 11, 12 граф 4, 5, 6 равны соответствующим статьям бухгалтерского баланса банка на дату назначения временной администрации (временного администратора), на предыдущую отчетную дату и на отчетную дату.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3 указываются номера балансовых счетов,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организациях, акционерном обществе "Банк Развития Казахстана" и филиалах банков-нерезидентов Республики Казахстан" (зарегистрированным в Реестре государственной регистрации нормативных правовых актов под № 6793).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состоянии активов страховой (перестраховочной) организации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F2-BА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страховой (перестраховочной) организации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90"/>
    <w:p>
      <w:pPr>
        <w:spacing w:after="0"/>
        <w:ind w:left="0"/>
        <w:jc w:val="both"/>
      </w:pPr>
      <w:bookmarkStart w:name="z112" w:id="91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активов страховой (перестраховочной) организации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назначения временной администрации (временного администратора)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денежные эквиваленты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"обратное РЕПО"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инструменты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незаявленным убыткам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непроизошедшим убыткам по договорам страхования (перестрахования)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непроизошедшим убыткам по договорам аннуитета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дополнительным резервам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налоговый актив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Отложенный налоговый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(устанавливаемые)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здания и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назначения временной администрации (временного администратора)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предыдущего отчета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(графа 6-графа 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(графа 6-графа 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" w:id="9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11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95"/>
    <w:bookmarkStart w:name="z12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активов страховой (перестраховочной) организации (индекс: F2-BА, периодичность: ежемесячная)</w:t>
      </w:r>
    </w:p>
    <w:bookmarkEnd w:id="96"/>
    <w:bookmarkStart w:name="z12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состоянии активов страховой (перестраховочной) организации" (далее – Форма).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101"/>
    <w:bookmarkStart w:name="z12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Строки 1, 2, 3, 4, 5, 6, 7, 8, 9, 10, 11, 12 граф 4, 5, 6 равны соответствующим статьям бухгалтерского баланса страховой (перестраховочной) организации на дату назначения временной администрации (временного администратора), на предыдущую отчетную дату, на отчетную дату.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3 указываются номера балансовых счетов,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(зарегистрированным в Реестре государственной регистрации нормативных правовых актов под № 16390).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состоянии обязательств банка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F3-BА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 в электронном виде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обязательств банка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назначения временной администрации (временного администратора)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банка,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физическими лицами, перед которыми банк несет ответственность за причинение вреда жизни или здоровью, путем капитализации соответствующих повременных платежей, по уплате удержанных из заработной платы и (или) иного дохода алиментов; по оплате труда и выплате компенсаций лицам, работавшим по трудовому договору, задолженностей по социальным отчислениям в Государственный фонд социального страхования, по уплате удержанных из заработной платы обязательных пенсионных взносов, обязательных пенсионных взносов работодателя, а также вознаграждений по авторским договорам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организацией, осуществляющей обязательное гарантирование депозитов, по сумме выплаченного (выплачиваемого) ею возмещения по гарантируемым депозитам и по сумме восполненной разницы между размером имущества банка и размером обязательств по гарантируемым депозитам, передаваемым другому (другим) банку (банкам) в рамках проведения операции по одновременной передаче активов и обязательств принудительно ликвидируемого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обязательствам, обеспеченным залогом имущества банка, а также задолженность перед клиринговой организацией, осуществляющей функции центрального контрагента, возникшие в результате ранее заключенных и неисполненных банком, являющимся клиринговым участником данной клиринговой организации, сделок с участием центрального контрагента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депозитам физических лиц, не являющихся лицами, связанными с банком особыми отношениями, в том числе беспроцентным депозитам до востребования, размещенным в исламском банке, и переводам денег, а также требования по депозитам, осуществленным за счет пенсионных активов, по депозитам страховых организаций, осуществленным за счет средств, привлеченных по отрасли "страхование жизни"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некоммерческими организациями, занимающимися исключительно благотворительностью, организациями ветеранов Великой Отечественной войны и организациями лиц, приравненных к ним, Добровольным обществом лиц с инвалидностью Республики Казахстан, Казахским обществом слепых, Казахским обществом глухих и производственными организациями, являющимися собственностью этих юридических лиц и созданными за счет их средств, другими организациями лиц с инвалидностью по имеющимся их средствам на банковских счетах и помещенным на депозит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депозитам юридических лиц, не являющихся лицами, связанными с банком особыми отношениями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налогам, сборам и другим обязательным платежам в бюджет, а также по возврату займов, выданных из республиканского бюджета и средств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другими кредиторами в соответствии с законами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кредиторами - физическими и юридическими лицами, являющимися лицами, связанными с банком особыми отношениями, в части суммы, не покрытой организацией, осуществляющей обязательное гарантирование депозитов, за счет возмещения по гарантируемым депозитам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субординированному долгу и бессрочным финансовым инструментам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обязательства временной администрации (временного администратора),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работниками по оплате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текущим налогам, сборам и другим обязательным платежам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задолженность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 (строка 1+строка 2+строка 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назначения временной администрации (временного администратора)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предыдущего отчета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(графа 6-графа 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(графа 6-графа 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6" w:id="11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банка</w:t>
            </w:r>
          </w:p>
        </w:tc>
      </w:tr>
    </w:tbl>
    <w:bookmarkStart w:name="z14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18"/>
    <w:bookmarkStart w:name="z14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обязательств банка (индекс: F3-BА, периодичность: ежемесячная)</w:t>
      </w:r>
    </w:p>
    <w:bookmarkEnd w:id="119"/>
    <w:bookmarkStart w:name="z15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состоянии обязательств банка" (далее – Форма).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Казахстан".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124"/>
    <w:bookmarkStart w:name="z15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Строки 1.1, 1.2, 1.3, 1.4, 1.5, 1.6, 1.7, 1.8, 1.9, 1.10, 2.1, 2.2, 3 граф 4, 5, 6 равны соответствующим статьям бухгалтерского баланса на дату назначения временной администрации (временного администратора), на предыдущую отчетную дату, на отчетную дату.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строках 2.1 и 2.2 указывается задолженность временной администрации (временного администратора), образовавшаяся с даты назначения временной администрации (временного администратора), перед ее работниками по оплате труда, по текущим налогам и другим обязательным платежам в бюджет.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128"/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состоянии обязательств страховой (перестраховочной) организации</w:t>
      </w:r>
    </w:p>
    <w:bookmarkEnd w:id="130"/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F4-BА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133"/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страховых (перестраховочных) организаций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 Метод сбора: на бумажном носителе и в электронном виде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обязательств страховой (перестраховочной) организации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назначения временной администрации (временного администратора)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страховой (перестраховочной) организации,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уплате удержанных из заработной платы и (или) иного дохода алиментов, а также требования граждан, перед которыми ликвидируемая страховая (перестраховочная) организация несет ответственность за причинение вреда жизни или здоровью, путем капитализации соответствующих повременных платежей по основаниям, не связанным с ответственностью по договорам страхования (перестрахования)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 труда и выплате компенсаций лицам, работающим по трудовому договору, задолженностей по социальным отчислениям в Государственный фонд социального страхования, уплате удержанных из заработной платы обязательных пенсионных взносов, а также вознаграждений по авторским договорам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цедентов, возникающим из договоров по отрасли "страхование жизни"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цедентов, возникающим из договоров по отрасли "общее страхование"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обязательствам, обеспеченным залогом имущества ликвидируемой страховой (перестраховочной) организации в пределах суммы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налогам, сборам и другим обязательным платежам в бюджет, а также по возврату займов,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расчетам с другими кредиторами в соответствии с законодательными актами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задолженность,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 труда работников временной администрации (временного администратора);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текущим налогам, сборам и другим обязательным платежам в бюджет;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текущая задолженность временной администрации (временного администратора) (аренда, коммунальные услуги, государственная пошлина и т.д.).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обязательств (строка 1+ строка 2)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назначения временной администрации (временного администратора)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предыдущего отчета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(графа 6-графа 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(графа 6-графа 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4" w:id="13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</w:p>
        </w:tc>
      </w:tr>
    </w:tbl>
    <w:bookmarkStart w:name="z17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40"/>
    <w:bookmarkStart w:name="z17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обязательств страховой (перестраховочной) организации (индекс: F4-BА, периодичность: ежемесячная)</w:t>
      </w:r>
    </w:p>
    <w:bookmarkEnd w:id="141"/>
    <w:bookmarkStart w:name="z17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2"/>
    <w:bookmarkStart w:name="z17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состоянии обязательств страховой (перестраховочной) организации" (далее – Форма).</w:t>
      </w:r>
    </w:p>
    <w:bookmarkEnd w:id="143"/>
    <w:bookmarkStart w:name="z18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144"/>
    <w:bookmarkStart w:name="z18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145"/>
    <w:bookmarkStart w:name="z18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146"/>
    <w:bookmarkStart w:name="z18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47"/>
    <w:bookmarkStart w:name="z1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Строки 1.1, 1.2, 1.3, 1.4, 1.5, 1.6, 1.7, 2.1, 2.2, 2.3 граф 4, 5, 6 равны соответствующим статьям бухгалтерского баланса на дату назначения временной администрации (временного администратора), на предыдущую отчетную дату, на отчетную дату.</w:t>
      </w:r>
    </w:p>
    <w:bookmarkEnd w:id="148"/>
    <w:bookmarkStart w:name="z1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строках 2.1, 2.2, 2.3 указываются задолженность временной администрации (временного администратора), образовавшаяся с даты назначения временной администрации (временного администратора), перед ее работниками по оплате труда, по текущим налогам и другим обязательным платежам в бюджет, а также прочая задолженность.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8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150"/>
    <w:bookmarkStart w:name="z19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151"/>
    <w:bookmarkStart w:name="z19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остатках и движении денег банка, страховой (перестраховочной) организации</w:t>
      </w:r>
    </w:p>
    <w:bookmarkEnd w:id="152"/>
    <w:bookmarkStart w:name="z19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F5-BА</w:t>
      </w:r>
    </w:p>
    <w:bookmarkEnd w:id="153"/>
    <w:bookmarkStart w:name="z19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54"/>
    <w:bookmarkStart w:name="z19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155"/>
    <w:bookmarkStart w:name="z1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156"/>
    <w:bookmarkStart w:name="z19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157"/>
    <w:p>
      <w:pPr>
        <w:spacing w:after="0"/>
        <w:ind w:left="0"/>
        <w:jc w:val="both"/>
      </w:pPr>
      <w:bookmarkStart w:name="z197" w:id="158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и движении денег банка, страховой (перестраховочной) организации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отчетном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предыдущую отчетную дату,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денег,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погашения задолженности по займам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погашения прочей дебиторской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зачисления наличных денег на корреспондентский счет с кассы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денег,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временной администрации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возврату денег, поступивших по ошибочным указаниям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возврату денег, поступивших и поступающих в пользу лиц, банковские счета которых закрыты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исполнению указаний клиентов по переводам денег, поступающих на их банковские счета после лишения банка, страховой (перестраховочной) организации лицензии при отсутствии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инкассация наличных денег с кассы для пополнения корреспондентского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отчетную дату,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1" w:id="16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остатках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движении денег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20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61"/>
    <w:bookmarkStart w:name="z20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и движении денег банка, страховой (перестраховочной) организации (индекс: F5-BА, периодичность: ежемесячная)</w:t>
      </w:r>
    </w:p>
    <w:bookmarkEnd w:id="162"/>
    <w:bookmarkStart w:name="z20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3"/>
    <w:bookmarkStart w:name="z20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об остатках и движении денег банка, страховой (перестраховочной) организации" (далее – Форма).</w:t>
      </w:r>
    </w:p>
    <w:bookmarkEnd w:id="164"/>
    <w:bookmarkStart w:name="z20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165"/>
    <w:bookmarkStart w:name="z20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166"/>
    <w:bookmarkStart w:name="z20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167"/>
    <w:bookmarkStart w:name="z21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8"/>
    <w:bookmarkStart w:name="z21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строки 3.1 равны данным, указанным в Отчете о произведенных временной администрацией (временным администратором) банка, страховой (перестраховочной) организации расходах по форме согласно приложению 7 к настоящему постановлению.</w:t>
      </w:r>
    </w:p>
    <w:bookmarkEnd w:id="169"/>
    <w:bookmarkStart w:name="z21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строк 1 и 4 равны данным баланса на отчетную дату в соответствии с Отчетом о состоянии активов банка по форме согласно приложению 2 к настоящему постановлению и Отчетом о состоянии активов страховой (перестраховочной) организации по форме согласно приложению 3 к настоящему постановлению.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1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171"/>
    <w:bookmarkStart w:name="z21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172"/>
    <w:bookmarkStart w:name="z21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произведенных временной администрацией (временным администратором) расходах</w:t>
      </w:r>
    </w:p>
    <w:bookmarkEnd w:id="173"/>
    <w:bookmarkStart w:name="z21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F6-BА</w:t>
      </w:r>
    </w:p>
    <w:bookmarkEnd w:id="174"/>
    <w:bookmarkStart w:name="z22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75"/>
    <w:bookmarkStart w:name="z22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176"/>
    <w:bookmarkStart w:name="z22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177"/>
    <w:bookmarkStart w:name="z22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178"/>
    <w:p>
      <w:pPr>
        <w:spacing w:after="0"/>
        <w:ind w:left="0"/>
        <w:jc w:val="both"/>
      </w:pPr>
      <w:bookmarkStart w:name="z224" w:id="179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произведенных временной администрацией (временным администратором) расходах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согласно смете расходов утвержденной руководителем временной администрации (временного администратора)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 произведенных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(графа 4 и графа 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работников организации, работающих на основании трудовых договоров,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должностной оклад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фонд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лиц, оказывающих услуги по договорам возмездного оказания услуг,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оказанные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фонд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и налоги, в том числе отчисления в фонд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другие обязательные платежи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найму транспорта для служебных и хозяйственных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 (телекоммуникационные расходы, абонентская плата за пользование телефоном, телеграфом, расходы по междугородним и международным переговорам, услугам почтовых и справочных служб)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и сигнализации зданий и сооружений (собственного и залогового имущества)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стоянки для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регистрации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осмотру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страхованию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оплате страховой премии по обязательному страхованию работника от несчастных случаев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текущему ремонту, техническому, сервисному обслуживанию (осмотру), демонтажу основных средств и товарно-материальных ценностей, осуществляемых подрядным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регистрации прав на недвижимое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оценке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публикации в средствах массовой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отопительной системы к запуску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Сантехнические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нотариальному удостоверению и апостилированию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транспортировке, погрузке, разгрузке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аукционов (торгов)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инкассации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аудита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переводу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смена или перенос телефонных номеров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центрального депозитария по ведению системы реестров держателей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обслуживанию банковского счета, переводам и платежам денег, осуществленным без открытия банковского 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научно-технической обработке документов и сдаче их в архив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частных судебных исполнителей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Коллекторские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приобретению товарно-материальных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офисного оборудования в рабочем состоянии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помещений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приобретения бумажной и бланочной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канцелярских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горюче-смазочных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8" w:id="18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Адрес_______________________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администрацией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(временным администратором)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</w:t>
            </w:r>
          </w:p>
        </w:tc>
      </w:tr>
    </w:tbl>
    <w:bookmarkStart w:name="z23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82"/>
    <w:bookmarkStart w:name="z23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произведенных временной администрацией (временным администратором) расходах (индекс: F6-BА, периодичность: ежемесячная)</w:t>
      </w:r>
    </w:p>
    <w:bookmarkEnd w:id="183"/>
    <w:bookmarkStart w:name="z23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4"/>
    <w:bookmarkStart w:name="z23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произведенных временной администрацией (временным администратором) расходах" (далее – Форма).</w:t>
      </w:r>
    </w:p>
    <w:bookmarkEnd w:id="185"/>
    <w:bookmarkStart w:name="z23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186"/>
    <w:bookmarkStart w:name="z23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187"/>
    <w:bookmarkStart w:name="z23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188"/>
    <w:bookmarkStart w:name="z23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89"/>
    <w:bookmarkStart w:name="z23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разница между графами 4 и 3.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4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191"/>
    <w:bookmarkStart w:name="z24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192"/>
    <w:bookmarkStart w:name="z24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предъявленных временной администрацией (временным администратором) исках в суды</w:t>
      </w:r>
    </w:p>
    <w:bookmarkEnd w:id="193"/>
    <w:bookmarkStart w:name="z24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F7-BА</w:t>
      </w:r>
    </w:p>
    <w:bookmarkEnd w:id="194"/>
    <w:bookmarkStart w:name="z24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95"/>
    <w:bookmarkStart w:name="z24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196"/>
    <w:bookmarkStart w:name="z24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197"/>
    <w:bookmarkStart w:name="z24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198"/>
    <w:p>
      <w:pPr>
        <w:spacing w:after="0"/>
        <w:ind w:left="0"/>
        <w:jc w:val="both"/>
      </w:pPr>
      <w:bookmarkStart w:name="z250" w:id="199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предъявленных временной администрацией (временным администратором) исках в суды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 и отчество (при наличии) физического лица или наименование юридического лица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тысячах тенге)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 иска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искового заявления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 который направлено исковое заявление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рассмотрения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4" w:id="20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предъявленных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администрацией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(временным администратором)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исках в суды</w:t>
            </w:r>
          </w:p>
        </w:tc>
      </w:tr>
    </w:tbl>
    <w:bookmarkStart w:name="z25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203"/>
    <w:bookmarkStart w:name="z25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предъявленных временной администрацией (временным администратором) исках в суды (индекс: F7-BА, периодичность: ежемесячная)</w:t>
      </w:r>
    </w:p>
    <w:bookmarkEnd w:id="204"/>
    <w:bookmarkStart w:name="z25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5"/>
    <w:bookmarkStart w:name="z25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предъявленных временной администрацией (временным администратором) исках в суды" (далее – Форма).</w:t>
      </w:r>
    </w:p>
    <w:bookmarkEnd w:id="206"/>
    <w:bookmarkStart w:name="z26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207"/>
    <w:bookmarkStart w:name="z26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208"/>
    <w:bookmarkStart w:name="z26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209"/>
    <w:bookmarkStart w:name="z26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10"/>
    <w:bookmarkStart w:name="z26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"Стадия рассмотрения" указывается информация о стадии рассмотрения иска.</w:t>
      </w:r>
    </w:p>
    <w:bookmarkEnd w:id="211"/>
    <w:bookmarkStart w:name="z26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"Результат рассмотрения" указывается информация о результатах рассмотрения иска.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6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213"/>
    <w:bookmarkStart w:name="z27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214"/>
    <w:bookmarkStart w:name="z27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численности работников банка, страховой (перестраховочной) организации</w:t>
      </w:r>
    </w:p>
    <w:bookmarkEnd w:id="215"/>
    <w:bookmarkStart w:name="z27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F8-BА</w:t>
      </w:r>
    </w:p>
    <w:bookmarkEnd w:id="216"/>
    <w:bookmarkStart w:name="z27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17"/>
    <w:bookmarkStart w:name="z27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218"/>
    <w:bookmarkStart w:name="z27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219"/>
    <w:bookmarkStart w:name="z27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220"/>
    <w:p>
      <w:pPr>
        <w:spacing w:after="0"/>
        <w:ind w:left="0"/>
        <w:jc w:val="both"/>
      </w:pPr>
      <w:bookmarkStart w:name="z277" w:id="221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численности работников банка, страховой (перестраховочной) организации</w:t>
      </w:r>
    </w:p>
    <w:bookmarkEnd w:id="222"/>
    <w:bookmarkStart w:name="z28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Работники временной администрации, работающие по трудовым договорам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согласно штатному расписанию (в тысячах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офис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и представительства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оказывающие услуги по договорам возмездного оказания услуг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оказываемой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 услуг по договорам возмездного оказания услуг (в тысячах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офис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и представительства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2" w:id="22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28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226"/>
    <w:bookmarkStart w:name="z28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численности работников банка,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(индекс: F8-BА, периодичность: ежемесячная)</w:t>
      </w:r>
    </w:p>
    <w:bookmarkEnd w:id="227"/>
    <w:bookmarkStart w:name="z28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8"/>
    <w:bookmarkStart w:name="z28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численности работников банка, страховой (перестраховочной) организации" (далее – Форма).</w:t>
      </w:r>
    </w:p>
    <w:bookmarkEnd w:id="229"/>
    <w:bookmarkStart w:name="z28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230"/>
    <w:bookmarkStart w:name="z28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231"/>
    <w:bookmarkStart w:name="z29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232"/>
    <w:bookmarkStart w:name="z291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33"/>
    <w:bookmarkStart w:name="z29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основании штатного расписания, действовавшего на дату лишения банка, страховой (перестраховочной) организации лицензии.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9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235"/>
    <w:bookmarkStart w:name="z29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236"/>
    <w:bookmarkStart w:name="z29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имуществе, сдаваемом временной администрацией (временным администратором) банка, страховой (перестраховочной) организации в аренду</w:t>
      </w:r>
    </w:p>
    <w:bookmarkEnd w:id="237"/>
    <w:bookmarkStart w:name="z29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F9-BА</w:t>
      </w:r>
    </w:p>
    <w:bookmarkEnd w:id="238"/>
    <w:bookmarkStart w:name="z30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39"/>
    <w:bookmarkStart w:name="z30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240"/>
    <w:bookmarkStart w:name="z30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241"/>
    <w:bookmarkStart w:name="z30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 месяцем</w:t>
      </w:r>
    </w:p>
    <w:bookmarkEnd w:id="242"/>
    <w:p>
      <w:pPr>
        <w:spacing w:after="0"/>
        <w:ind w:left="0"/>
        <w:jc w:val="both"/>
      </w:pPr>
      <w:bookmarkStart w:name="z304" w:id="243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имуществе, сдаваемом временной администрацией (временным</w:t>
      </w:r>
      <w:r>
        <w:br/>
      </w:r>
      <w:r>
        <w:rPr>
          <w:rFonts w:ascii="Times New Roman"/>
          <w:b/>
          <w:i w:val="false"/>
          <w:color w:val="000000"/>
        </w:rPr>
        <w:t>администратором) банка, страховой (перестраховочной) организации в аренду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имущества, сдаваемого в аренду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нахождение имущества, сдаваемого в аренду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правоустанавливающих документов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обременениях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арендатора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аренды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ежемесячной арендной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стороне, несущей расходы по содержанию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расходы на содержание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показатели по имуществу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фактических поступлений по арендным платежам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0" w:id="24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об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сдаваемом временной администрацией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(временным администратором)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аренду</w:t>
            </w:r>
          </w:p>
        </w:tc>
      </w:tr>
    </w:tbl>
    <w:bookmarkStart w:name="z31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об имуществе, сдаваемом временной администрацией (временным администратором) банка, страховой (перестраховочной) организации в аренду (индекс: F9-BА, периодичность: ежемесячная)</w:t>
      </w:r>
    </w:p>
    <w:bookmarkEnd w:id="249"/>
    <w:bookmarkStart w:name="z31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0"/>
    <w:bookmarkStart w:name="z31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об имуществе, сдаваемом временной администрацией (временным администратором) банка, страховой (перестраховочной) организации в аренду" (далее – Форма).</w:t>
      </w:r>
    </w:p>
    <w:bookmarkEnd w:id="251"/>
    <w:bookmarkStart w:name="z31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252"/>
    <w:bookmarkStart w:name="z31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253"/>
    <w:bookmarkStart w:name="z31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254"/>
    <w:bookmarkStart w:name="z31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55"/>
    <w:bookmarkStart w:name="z31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дополнительно указываются общая площадь недвижимого имущества, его место нахождения, а при сдаче в аренду транспортного средства марка, год выпуска и государственный номер транспортного средства, сдаваемого в аренду.</w:t>
      </w:r>
    </w:p>
    <w:bookmarkEnd w:id="256"/>
    <w:bookmarkStart w:name="z32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указываются дата и основание наложения обременения, орган, наложивший обременение.</w:t>
      </w:r>
    </w:p>
    <w:bookmarkEnd w:id="257"/>
    <w:bookmarkStart w:name="z32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11 указывается сумма затрат на коммунальные и иные услуги по содержанию недвижимого имущества, а также расходов на техническое обслуживание, страхование движимого имущества.</w:t>
      </w:r>
    </w:p>
    <w:bookmarkEnd w:id="258"/>
    <w:bookmarkStart w:name="z32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12 указываются арендуемая площадь недвижимого имущества, а при сдаче в аренду транспортного средства - показания пробега на дату сдачи его в аренду.</w:t>
      </w:r>
    </w:p>
    <w:bookmarkEnd w:id="259"/>
    <w:bookmarkStart w:name="z32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14 указывается иная дополнительная информация по имуществу, сдаваемому в аренду.</w:t>
      </w:r>
    </w:p>
    <w:bookmarkEnd w:id="260"/>
    <w:bookmarkStart w:name="z32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9, 11 и 13 заполняются строки "Итого" и "Всего".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2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262"/>
    <w:bookmarkStart w:name="z32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263"/>
    <w:bookmarkStart w:name="z33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вкладах банка, страховой (перестраховочной) организации</w:t>
      </w:r>
    </w:p>
    <w:bookmarkEnd w:id="264"/>
    <w:bookmarkStart w:name="z33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F10-BА</w:t>
      </w:r>
    </w:p>
    <w:bookmarkEnd w:id="265"/>
    <w:bookmarkStart w:name="z33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66"/>
    <w:bookmarkStart w:name="z33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267"/>
    <w:bookmarkStart w:name="z33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268"/>
    <w:bookmarkStart w:name="z33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269"/>
    <w:p>
      <w:pPr>
        <w:spacing w:after="0"/>
        <w:ind w:left="0"/>
        <w:jc w:val="both"/>
      </w:pPr>
      <w:bookmarkStart w:name="z336" w:id="270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вкладах банка, страховой (перестраховочной) организации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статьи (в разрезе банков),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ценной бумаги официального списка фондовой биржи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 по вкладу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пересчитанных в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вклада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вкладу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сомнительным долгам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пересчитанных в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вознаграждения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2" w:id="27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Адрес_______________________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вкладах банка,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34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 вкладах банка, страховой (перестраховочной) организации (индекс: F10-BА, периодичность: ежемесячная)</w:t>
      </w:r>
    </w:p>
    <w:bookmarkEnd w:id="275"/>
    <w:bookmarkStart w:name="z34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6"/>
    <w:bookmarkStart w:name="z34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вкладах банка, страховой (перестраховочной) организации" (далее – Форма).</w:t>
      </w:r>
    </w:p>
    <w:bookmarkEnd w:id="277"/>
    <w:bookmarkStart w:name="z34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278"/>
    <w:bookmarkStart w:name="z34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279"/>
    <w:bookmarkStart w:name="z34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280"/>
    <w:bookmarkStart w:name="z35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81"/>
    <w:bookmarkStart w:name="z35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Итоговые суммы по графе 7 и по графе 10 за вычетом провизий (резервов) по сомнительным долгам соответствуют статье "Вклады размещенные" бухгалтерского баланса.</w:t>
      </w:r>
    </w:p>
    <w:bookmarkEnd w:id="282"/>
    <w:bookmarkStart w:name="z35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категория акций эмитента сектора "акции" официального списка Акционерного общества "Казахстанская фондовая биржа" (далее - фондовая биржа).</w:t>
      </w:r>
    </w:p>
    <w:bookmarkEnd w:id="283"/>
    <w:bookmarkStart w:name="z35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наличия обременения по вкладу, в графе 12 указывается сумма (в тысячах тенге) и основание обременения.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5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285"/>
    <w:bookmarkStart w:name="z35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286"/>
    <w:bookmarkStart w:name="z35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Журнал учета бесспорных требований, подлежащих передаче ликвидационной комиссии для исполнения в порядке очередности</w:t>
      </w:r>
    </w:p>
    <w:bookmarkEnd w:id="287"/>
    <w:bookmarkStart w:name="z36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F11-BА</w:t>
      </w:r>
    </w:p>
    <w:bookmarkEnd w:id="288"/>
    <w:bookmarkStart w:name="z36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89"/>
    <w:bookmarkStart w:name="z36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290"/>
    <w:bookmarkStart w:name="z36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291"/>
    <w:bookmarkStart w:name="z36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 месяцем</w:t>
      </w:r>
    </w:p>
    <w:bookmarkEnd w:id="292"/>
    <w:p>
      <w:pPr>
        <w:spacing w:after="0"/>
        <w:ind w:left="0"/>
        <w:jc w:val="both"/>
      </w:pPr>
      <w:bookmarkStart w:name="z365" w:id="293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бесспорных требований, подлежащих передаче ликвидационной комиссии для исполнения в порядке очередности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документа-основания для признания требований кредитора бесспорными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заявленных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входящей корреспонденции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исходящей корреспонденции, направленной кредитору, о признании его требований бесспорными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8" w:id="29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журнала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бесспорных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исполнения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очередности</w:t>
            </w:r>
          </w:p>
        </w:tc>
      </w:tr>
    </w:tbl>
    <w:bookmarkStart w:name="z37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296"/>
    <w:bookmarkStart w:name="z37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бесспорных требований, подлежащих передаче ликвидационной комиссии для исполнения в порядке очередности (индекс: F11-BА, периодичность: ежемесячная)</w:t>
      </w:r>
    </w:p>
    <w:bookmarkEnd w:id="297"/>
    <w:bookmarkStart w:name="z372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8"/>
    <w:bookmarkStart w:name="z37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"Журнал учета бесспорных требований, подлежащих передаче ликвидационной комиссии для исполнения в порядке очередности" (далее – Форма).</w:t>
      </w:r>
    </w:p>
    <w:bookmarkEnd w:id="299"/>
    <w:bookmarkStart w:name="z37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300"/>
    <w:bookmarkStart w:name="z37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301"/>
    <w:bookmarkStart w:name="z37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302"/>
    <w:bookmarkStart w:name="z377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03"/>
    <w:bookmarkStart w:name="z37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основании поступающих письменных требований кредиторов банков, страховых (перестраховочных) организаций, подлежащих передаче ликвидационной комиссии для исполнения в порядке очередности.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8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305"/>
    <w:bookmarkStart w:name="z38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306"/>
    <w:bookmarkStart w:name="z38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ценных бумагах, приобретенных банком, страховой (перестраховочной) организацией</w:t>
      </w:r>
    </w:p>
    <w:bookmarkEnd w:id="307"/>
    <w:bookmarkStart w:name="z38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F12-BА</w:t>
      </w:r>
    </w:p>
    <w:bookmarkEnd w:id="308"/>
    <w:bookmarkStart w:name="z38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разовая</w:t>
      </w:r>
    </w:p>
    <w:bookmarkEnd w:id="309"/>
    <w:bookmarkStart w:name="z38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310"/>
    <w:bookmarkStart w:name="z38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311"/>
    <w:bookmarkStart w:name="z38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 месяцем</w:t>
      </w:r>
    </w:p>
    <w:bookmarkEnd w:id="312"/>
    <w:p>
      <w:pPr>
        <w:spacing w:after="0"/>
        <w:ind w:left="0"/>
        <w:jc w:val="both"/>
      </w:pPr>
      <w:bookmarkStart w:name="z390" w:id="313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 приобретенных банком, страховой (перестраховочной) организацией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эмитента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номер, международный идентификационный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организаций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за исключением банков второго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Акционерного общества "Банк Развития Казахстана"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- эмитентов-нерезидентов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инвестиционных фондов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ценной бумаги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номинала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стоимости, изменения которой отражаются в составе прибыли или убытка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сомнительным долгам,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покупная стоимость ценных бумаг,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стоимости с момента приобретения (графа 9 + графа 11 + графа 13 - графа16)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эмитента (в процентах)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7" w:id="31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ценных бумагах,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 банком,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</w:tbl>
    <w:bookmarkStart w:name="z39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320"/>
    <w:bookmarkStart w:name="z40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 приобретенных банком, страховой (перестраховочной) организацией (индекс: F12-BА, периодичность: разовая)</w:t>
      </w:r>
    </w:p>
    <w:bookmarkEnd w:id="321"/>
    <w:bookmarkStart w:name="z40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2"/>
    <w:bookmarkStart w:name="z40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ценных бумагах, приобретенных банком, страховой (перестраховочной) организацией" (далее – Форма).</w:t>
      </w:r>
    </w:p>
    <w:bookmarkEnd w:id="323"/>
    <w:bookmarkStart w:name="z40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324"/>
    <w:bookmarkStart w:name="z40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325"/>
    <w:bookmarkStart w:name="z40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326"/>
    <w:bookmarkStart w:name="z406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27"/>
    <w:bookmarkStart w:name="z40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Итоговая сумма по графам 9, 11 и 13, за вычетом резервов по сомнительным долгам соответствует сумме статей бухгалтерского баланса "Ценные бумаги, оцениваемые по справедливой стоимости, изменения которой отражаются в составе прибыли или убытка", "Ценные бумаги, имеющиеся в наличии для продажи" и "Ценные бумаги, удерживаемые до погашения".</w:t>
      </w:r>
    </w:p>
    <w:bookmarkEnd w:id="328"/>
    <w:bookmarkStart w:name="z40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вид ценной бумаги.</w:t>
      </w:r>
    </w:p>
    <w:bookmarkEnd w:id="329"/>
    <w:bookmarkStart w:name="z40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примеру:</w:t>
      </w:r>
    </w:p>
    <w:bookmarkEnd w:id="330"/>
    <w:bookmarkStart w:name="z41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ценным бумагам: МЕККАМ, МЕОКАМ, МЕУКАМ, МОИКАМ, МУИКАМ, МЕУЖКАМ, евроноты, ноты Национального Банка Республики Казахстан;</w:t>
      </w:r>
    </w:p>
    <w:bookmarkEnd w:id="331"/>
    <w:bookmarkStart w:name="z41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негосударственным ценным бумагам: акции, облигации, ипотечные облигации, депозитарные расписки.</w:t>
      </w:r>
    </w:p>
    <w:bookmarkEnd w:id="332"/>
    <w:bookmarkStart w:name="z41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8 указывается код валюты номинала ценной бумаги (например: KZT, USD).</w:t>
      </w:r>
    </w:p>
    <w:bookmarkEnd w:id="333"/>
    <w:bookmarkStart w:name="z41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10, 12 и 14 указывается общая сумма начисленного вознаграждения по ценным бумагам на конец отчетного периода.</w:t>
      </w:r>
    </w:p>
    <w:bookmarkEnd w:id="334"/>
    <w:bookmarkStart w:name="z41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16 указывается суммарная покупная стоимость ценной бумаги, уменьшенная на величину оплаченного покупателем продавцу процента (при наличии такой оплаты), включающая расходы, непосредственно связанные с приобретением, в том числе вознаграждения и комиссионные, уплаченные агентам, консультантам, брокерам-дилерам, сборы фондовых бирж, а также банковские услуги по переводу средств.</w:t>
      </w:r>
    </w:p>
    <w:bookmarkEnd w:id="335"/>
    <w:bookmarkStart w:name="z41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17 указывается разница между балансовой стоимостью и суммарной покупной стоимостью ценных бумаг.</w:t>
      </w:r>
    </w:p>
    <w:bookmarkEnd w:id="336"/>
    <w:bookmarkStart w:name="z41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21, если по ценным бумагам имеется обременение (ценная бумага является обеспечением по договору залога, является объектом сделки "РЕПО"), указывается сумма обременения в тысячах тенге и основание обременения, и (или) если эмитентом ценной бумаги является юридическое лицо, являющееся аффилированным страховой (перестраховочной) организации, пишется слово "да".</w:t>
      </w:r>
    </w:p>
    <w:bookmarkEnd w:id="3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