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f51b" w14:textId="0f4f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торговли и интеграции Республики Казахстан от 29 марта 2024 года № 158-НҚ "Об утверждении условий осуществления отдельных видов деятельности Экспортно-кредитного агентства Казахстана"</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17 сентября 2025 года № 265-НҚ. Зарегистрирован в Министерстве юстиции Республики Казахстан 18 сентября 2025 года № 36883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29 марта 2024 года № 158-НҚ "Об утверждении условий осуществления отдельных видов деятельности Экспортно-кредитного агентства Казахстана" (зарегистрирован в Реестре государственной регистрации нормативных правовых актов под № 34186)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Условиях</w:t>
      </w:r>
      <w:r>
        <w:rPr>
          <w:rFonts w:ascii="Times New Roman"/>
          <w:b w:val="false"/>
          <w:i w:val="false"/>
          <w:color w:val="000000"/>
          <w:sz w:val="28"/>
        </w:rPr>
        <w:t xml:space="preserve"> осуществления отдельных видов деятельности Экспортно-кредитного агентства Казахстана,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"9) предэкспортное финансирование – кредит, предоставленный банками второго уровня, Банком Развития Казахстана, юридическими лицами, более пятидесяти процентов голосующих акций (долей участия) которых прямо или косвенно принадлежат акционерному обществу "Национальный управляющий холдинг "Байтерек" на праве собственности или доверительного управления, отечественному экспортеру под финансирование ЭКА для пополнения оборотных средств на цели производства экспортных товаров, оказания услуг, выполнения работ по экспортному контракту;";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"24. ЭКА для предоставления отечественным экспортерам предэкспортного финансирования размещает в банках второго уровня, Банке Развития Казахстана обусловленный банковский вклад и (или) приобретает долговые ценные бумаги юридических лиц, более пятидесяти процентов голосующих акций (долей участия) которых прямо или косвенно принадлежат акционерному обществу "Национальный управляющий холдинг "Байтерек" на праве собственности или доверительного управления.".</w:t>
      </w:r>
    </w:p>
    <w:bookmarkEnd w:id="4"/>
    <w:bookmarkStart w:name="z11" w:id="5"/>
    <w:p>
      <w:pPr>
        <w:spacing w:after="0"/>
        <w:ind w:left="0"/>
        <w:jc w:val="both"/>
      </w:pPr>
      <w:r>
        <w:rPr>
          <w:rFonts w:ascii="Times New Roman"/>
          <w:b w:val="false"/>
          <w:i w:val="false"/>
          <w:color w:val="000000"/>
          <w:sz w:val="28"/>
        </w:rPr>
        <w:t>
      2. Департаменту продвижения экспорта Министерства торговли и интеграции Республики Казахстан в установленном законодательством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8"/>
    <w:bookmarkStart w:name="z15"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