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4cd5" w14:textId="3704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17 апреля 2020 года № 131 "Об утверждении карантинных фитосанитарных требований"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сентября 2025 года № 290. Зарегистрирован в Министерстве юстиции Республики Казахстан 15 сентября 2025 года № 36833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17 апреля 2020 года № 131 "Об утверждении карантинных фитосанитарных требований" (зарегистрирован в Реестре государственной регистрации нормативных правовых актов № 20432)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карантинных фитосанитарных требованиях</w:t>
      </w:r>
      <w:r>
        <w:rPr>
          <w:rFonts w:ascii="Times New Roman"/>
          <w:b w:val="false"/>
          <w:i w:val="false"/>
          <w:color w:val="000000"/>
          <w:sz w:val="28"/>
        </w:rPr>
        <w:t>,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карантинные фитосанитарные требования разработаны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4" w:id="5"/>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5"/>
    <w:bookmarkStart w:name="z15"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6"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7"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8"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2025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карантинным</w:t>
            </w:r>
            <w:r>
              <w:br/>
            </w:r>
            <w:r>
              <w:rPr>
                <w:rFonts w:ascii="Times New Roman"/>
                <w:b w:val="false"/>
                <w:i w:val="false"/>
                <w:color w:val="000000"/>
                <w:sz w:val="20"/>
              </w:rPr>
              <w:t>фитосанитарным требованиям</w:t>
            </w:r>
          </w:p>
        </w:tc>
      </w:tr>
    </w:tbl>
    <w:bookmarkStart w:name="z24" w:id="12"/>
    <w:p>
      <w:pPr>
        <w:spacing w:after="0"/>
        <w:ind w:left="0"/>
        <w:jc w:val="left"/>
      </w:pPr>
      <w:r>
        <w:rPr>
          <w:rFonts w:ascii="Times New Roman"/>
          <w:b/>
          <w:i w:val="false"/>
          <w:color w:val="000000"/>
        </w:rPr>
        <w:t xml:space="preserve"> Карантинные фитосанитарные требования, предъявляемые к семенному и посадочному материалу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Семенной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(из 1001, из 1002, из 1003, из 1004, из 1006, из 1007, из 1008,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тара, упаковка и транспортные средства перемещаются свободными от карантинных объектов, указанных в пункте 12 настоящих карантинных фитосанитарных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индийской (карнальской) головни пшеницы (Tilletia indica) и карликовой головни пшеницы (Tilletia controversa), зон и (или) мест производства, свободных от желтого слизистого бактериоза пшеницы (Rathayibacter tritici)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(из 0709 99 600 0,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w:t>
            </w:r>
          </w:p>
          <w:p>
            <w:pPr>
              <w:spacing w:after="20"/>
              <w:ind w:left="20"/>
              <w:jc w:val="both"/>
            </w:pPr>
            <w:r>
              <w:rPr>
                <w:rFonts w:ascii="Times New Roman"/>
                <w:b w:val="false"/>
                <w:i w:val="false"/>
                <w:color w:val="000000"/>
                <w:sz w:val="20"/>
              </w:rPr>
              <w:t>
(из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w:t>
            </w:r>
          </w:p>
          <w:p>
            <w:pPr>
              <w:spacing w:after="20"/>
              <w:ind w:left="20"/>
              <w:jc w:val="both"/>
            </w:pPr>
            <w:r>
              <w:rPr>
                <w:rFonts w:ascii="Times New Roman"/>
                <w:b w:val="false"/>
                <w:i w:val="false"/>
                <w:color w:val="000000"/>
                <w:sz w:val="20"/>
              </w:rPr>
              <w:t>
(из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фомопсиса подсолнечника (Diaporthe helianthi)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(0708, из 1201,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 настоящего приложения.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p>
          <w:p>
            <w:pPr>
              <w:spacing w:after="20"/>
              <w:ind w:left="20"/>
              <w:jc w:val="both"/>
            </w:pPr>
            <w:r>
              <w:rPr>
                <w:rFonts w:ascii="Times New Roman"/>
                <w:b w:val="false"/>
                <w:i w:val="false"/>
                <w:color w:val="000000"/>
                <w:sz w:val="20"/>
              </w:rPr>
              <w:t>
ringspot nepovirus) и пурпурного церкоспороза (Cercospora kikuchii)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пасленовых и ягодных культур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тыквенных культур (1207 70 000 0, из 1207 99 960,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0904,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 и 7 настоящего приложения. Должны происходить из зон, мест и (или) участков производства, свободных от вироида веретеновидности клубней картофеля (Potato spindle tuber viroid) и возбудителя бурой гнили картофеля (Ralstonia solanacearum)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0703,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листового ожога лука (Xanthomonas axonopodis pv. allii)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антракноза хлопчатника (Glomerella gossypii) и хлопковой моли (Pectinophora gossypiella)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Семенной картофель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и микрорастения картофеля (Solanum tuberosum) в пробирках, включая микроклубни (из 0602,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настоящих карантинных фитосанитарных требований и пункта 7 настоящего приложения. Должны быть свободны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вироида веретеновидности клубней картофеля (Potato spindle tuber viroid), вируса T картофеля (Potato virus T), зебры чип (Candidatus Liberibacter solanacearum) и неповируса черной кольцевой пятнистости картофеля (Potato black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на семенные цели (кроме микрорастений и микроклубней)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настоящих карантинных фитосанитарных требований и пункта 7 настоящего приложения. Должны происходить из зон, свободных от альфамовируса пожелтения картофеля (Potato yellowing alfamovirus), андийских картофельных долгоносиков рода Premnotrypes spp., андийского комовируса крапчатости картофеля (Andean potato mottle comovirus), андийского латентного тимовируса картофеля (Andean potato latent tymovirus), вируса T картофеля (Potato virus T),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галловой нематоды (Nacobbus aberrans), ложной колумбийской галловой нематоды (Meloidogyne fallax),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tospovirus). Семенной картофель должен быть свободен от растительных остатков. Допускается наличие почвы не более 1 процента от фактического веса продукции. 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процента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Саженцы, подвои и черенки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красной померанцевой щитовки (Aonidiella aurantii), красношейного усача (Aromia bungii), коричневой щитовки (Chrysomphalus dictyospermi), нематоды-кинжала (Xiphinema rivesi),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мест и (или) участков производства, свободных от бактериального ожога плодовых культур (Erwinia amylovora), бурой монилиозной гнили (Monilinia fructicola),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свободных от бактериоза винограда (болезни Пирса) (Xylella fastidiosa), бурой монилиозной гнили (Monilinia fructicola), потивируса шарки (оспы) сливы (Plum pox potyvirus) и ржавчины яблони и можжевельника (Gymnosporangium yamadae)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свободных от бактериоза винограда (болезни Пирса) (Xylella fastidiosa), бурой монилиозной гнили (Monilinia fructicola), вироида латентной мозаики персика (Peach latent mosaic viroid) и неповируса розеточной мозаики персика (Peach rosette mosaic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черешни обыкновенной (Prunus avium), вишни обыкновенной (Cerasus vulgaris, Prunus cerasus) и абрикоса (Armeniaca vulgaris)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и 18 настоящего приложения.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айвы (Cydonia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производства, свободных от язвенного заболевания ореха (Sirococcus clavigignenti-juglandacearum)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Саженцы, подвои, черенки и отводки ягодных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зон, мест и (или) участков производства, свободных от земляничного почкоеда (Anthonomus signatus),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 малины (Rubus idaeus)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черники и голубики (Vaccinium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мест и (или) участков производства, свободных от вязкой гнили черники (Diaporthe vaccinii) и фитофтороза древесных и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Саженцы, подвои и черенки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южноамериканского виноградного червеца (Margarodes vitis), мест и (или) участков производства, свободных от бактериального увядания винограда (Xylophilus ampelinus), бактериоза винограда (болезни Пирса) (Xylella fastidiosa), восточного мучнистого червеца (Pseudococcus citriculus), жестковолосого червеца (Maconellicoccus hirsutus), инжировой восковой ложнощитовки (Ceroplastes rusci), красной померанцевой щитовки (Aonidiella aurantii), коричневой щитовки (Chrysomphalus dictyospermi),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червеца Комстока (Pseudococcus comstocki) и японской восковой ложнощитовки (Ceroplastes japonicus).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червеца Комстока (Pseudococcus comstocki) и японской восковой ложнощитовки (Ceroplastes japonicas)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Луковицы, клубнелуковицы и корневища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западного цветочного трипса (Frankliniella occidentalis) и трипса Пальма (Thrips palmi). Должны происходить из зон, мест и (или) участков производства, свободных от бледной картофельной нематоды (Globodera pallida), желтой болезни гиацинта (Xanthomonas campestris pv. Hyacinthi), зебры чип (Candidatus Liberibacter solanacearum), золотистой картофельной нематоды (Globodera rostochiensis),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листового ожога лука (Xanthomonas axonopodis pv. allii)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Деревья и кустарники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всех декоративных культур (кроме лесодекоративных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кукурузной совки (Helicoverpa zea), американской сливовой плодожорки (Cydia prunivora),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кукурузной лиственной совки (Spodoptera frugiperda), неповируса кольцевой пятнистости малины (Raspberry ringspot nepovirus), овощного листового минера (Liriomyza sativae), скошеннополосой листовертки (Choristoneura rosaceana), тутовой щитовки (Pseudaulacaspis pentagona), червеца Комстока (Pseudococcus comstocki), южноамериканского листового минера (Liriomyza huidobrensis), южной совки (Spodoptera eridania), яблоневого круглоголового усача-скрипуна (Saperda candida), японского жука (Popillia japonica), японской восковой ложнощитовки (Ceroplastes japonicus), японской палочковидной щитовки (Lopholeucaspis japonica) и ясеневой изумрудной златки (Agrilus planipennis). Должны происходить из зон, мест и (или) участков производства, свободных от бледной картофельной нематоды (Globodera pallida), бурой монилиозной гнили (Monilinia fructicola),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суховершинности ясеня (Chalara fraxinea), техасской корневой гнили (Phymatotrichopsis omnivora), фитофтороза древесных и кустарниковых культур (Phytophthora ramorum) и фитофтороза декоративных и древесных культур (Phytophthora kernoviae).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калифорнийской щитовки (Quadraspidiotus perniciosus), тутовой щитовки (Pseudaulacaspis pentagona), червеца Комстока (Pseudococcus comstocki), японской восковой ложнощитовки (Ceroplastes japonicus) и японской палочковидной щитовки (Lopholeucaspis japonica)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происходить из зон, мест и (или) участков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быть свободны от бурой гнили картофеля (Ralstonia solanacearum)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Саженцы лесодекоративных и лесных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Thuja, Taxus, Pinus)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возбудителей рака (ожога) стволов и ветвей сосны (Atropellis piniphila и Atropellis pinicola), восточного шестизубчатого короеда (Ips calligraphus), восточного пятизубчатого короеда (Ips grandicollis), горного соснового лубоеда (Dendroctonus ponderosae), западного соснового лубоеда (Dendroctonus brevicomis), калифорнийского короеда (Ips plastographus),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рыжего соснового лубоеда (Dendroctonus valens), септориоза хвои японской лиственницы (Mycosphaerella laricis-leptolepidis),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и техасской корневой гнили (Phymatotrichopsis omnivora),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сосны рода Pinus для посадки (саженцы, бонсай) (из 0602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веретеноподобной ржавчины сосны (Cronartium fusiforme), возбудителей рака (ожога) стволов и ветвей сосны (Atropellis piniphila и Atropellis pinicola), восточного пятизубчатого короеда (Ips grandicollis), восточного шестизубчатого короеда (Ips calligraphus), горного соснового лубоеда (Dendroctonus ponderosae), западного соснового лубоеда (Dendroctonus brevicomis), западной галлоподобной ржавчины (Endocronartium harknessii), калифорнийского короеда (Ips plastographus), коричневого ожога хвои сосны (Mycosphaerella gibsonii), коричневого пятнистого ожога хвои сосны (Mycosphaerella dearnessii), коричневой щитовки (Chrysomphalus dictyospermi), орегонского соснового короеда (Ips pini), рожковидной ржавчины буковых (Cronartium quercuum), рыжего соснового лубоеда (Dendroctonus valens), соснового семенного клопа (Leptoglossus occidentalis) и сосновой стволовой нематоды (Bursaphelenchus xylophilus)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кроме дуба (Quercus spp.), каштана (Castanea spp.), литокарпуса густоцветкового (Lithocarpus densiflorus), каштана гигантского (Castanopsis chrysophylla), бука европейского (Fagus sylvatica), ясеня (Fraxinus spp.), березы (Betula spp.), ольхи (Alnus spp.), а также представителей семейства розоцветных (Rosaceae)</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мест и (или) участков производства, свободных от неповируса кольцевой пятнистости табака (Tobacco ringspot nepovirus), неповируса кольцевой пятнистости томата (Tomato ringspot nepovirus), ржавчины тополя (Melampsora medusae), фитофтороза декоративных и древесных культур (Phytophthora kernoviae), фитофтороза древесных и кустарниковых культур (Phytophthora ramorum), фитофтороза ольхи (Phytophthora alni) и язвенного заболевания ореха (Sirococcus clavigignenti-juglandacearum),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розоцветных (Rosaceae)</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свободных от техасской корневой гнили (Phymatotrichopsis omnivora) и яблоневого круглоголового усача-скрипуна (Saperda candida), мест и (или) участков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и (или) мест производства, свободных от возбудителя сосудистого микоза дуба (Ceratocystis fagacearum), восточной каштановой орехотворки (Dryocosmus kuriphilus), коричневой щитовки (Chrysomphalus dictyospermi), красношейного усача (Aromia bungii),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свободных от бронзовой березовой златки (Agrilus anxius)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происходить из зон, мест и (или) участков производства, свободных от фитофтороза ольхи (Phytophthora alni)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Горшечные растения различных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p>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производства, свободных от бурой гнили картофеля (Ralstonia solanacearum) и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свободных от цветочного ожога камелий (Ciborinia camelliae)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Рассада ягодных культур, цветов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восточной вишневой мухи (Rhagoletis cingulata), восточной фруктовой мухи (Bactrocera dorsalis), галлового клеща фуксии (Aculops fuchsiae),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неповируса кольцевой пятнистости малины (Raspberry ringspot nepovirus), овощного листового минера (Liriomyza sativae), повилики (Cuscuta spp.), табачной белокрылки (Bemisia tabaci), трипса Пальма (Thrips palmi), фиалофорового увядания гвоздики (Phialophora cinerescens),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яблонной мухи (Rhagoletis pomonella) и японского жука (Popillia japonica). Должна происходить из зон, мест и (или) участков производства, свободных от бактериальной пятнистости тыквенных культур (Acidovorax citrulli),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листового ожога лука (Xanthomonas axonopodis pv. allii),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 малины (Rubus idaeus)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и вироида веретеновидности клубней картофеля (Potato spindle tuber viroid)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Растения тропических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банановой моли (Opogona sacchari),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2025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карантинным</w:t>
            </w:r>
            <w:r>
              <w:br/>
            </w:r>
            <w:r>
              <w:rPr>
                <w:rFonts w:ascii="Times New Roman"/>
                <w:b w:val="false"/>
                <w:i w:val="false"/>
                <w:color w:val="000000"/>
                <w:sz w:val="20"/>
              </w:rPr>
              <w:t>фитосанитарным требованиям</w:t>
            </w:r>
          </w:p>
        </w:tc>
      </w:tr>
    </w:tbl>
    <w:bookmarkStart w:name="z40" w:id="13"/>
    <w:p>
      <w:pPr>
        <w:spacing w:after="0"/>
        <w:ind w:left="0"/>
        <w:jc w:val="left"/>
      </w:pPr>
      <w:r>
        <w:rPr>
          <w:rFonts w:ascii="Times New Roman"/>
          <w:b/>
          <w:i w:val="false"/>
          <w:color w:val="000000"/>
        </w:rPr>
        <w:t xml:space="preserve"> Карантинные фитосанитарные требования, предъявляемые к овощам и картофелю</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андийских картофельных долгоносиков рода Premnotrypes spp.,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virus Т), гватемальской картофельной моли (Tecia solanivora), головни картофеля (Thecaphora solani), золотистой картофельной нематоды (Globodera rostochiensis), картофельного жука-блошки (Epitrix cucumeris), картофельного жука-блошки клубневого (Epitrix tuberis), картофельной моли (Phthorimaea operculella), колумбийской галловой нематоды (Meloidogyne chitwoodi), корневой галловой нематоды (Meloidogyne enterolobii), ложной колумбийской галловой нематоды (Meloidogyne fallax), нематоды-кинжала (Хiphinema rivesi), рака картофеля (Synchytrium endobioticum)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w:t>
            </w:r>
          </w:p>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восточной фруктовой мухи (Bactrocera dorsalis),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красного томатного паутинного клеща (Tetranychus evansi), кукурузной лиственной совки (Spodoptera frugiperda), южноамериканской томатной моли (Tuta absoluta)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прочие луковичные овощи, свежие или охлажденные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 Должны происходить из зон, мест и (или) участков производства, свободных от колумбийской галловой нематоды (Meloidogyne chitwoodi) и ложной колумбийской галловой нематоды (Meloidogyne fallax). Должны быть свободны от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табачной белокрылки (Bemisia tabaci)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прочие аналогичные съедобные корнеплоды, свежие или охлажденные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(Cucumis sativus) и корнишоны, свежие или охлажденные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бразильской бобовой зерновки (Zabrotes subfasciatus) и зерновок рода каллособрухус (Callosobruchus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19 настоящих карантинных фитосанитарных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и аналогичные корнеплоды и клубнеплоды с высоким содержанием крахмала или инулина, свежие или охлажденные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тыквы (из 0807,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африканской дынной мухи (Bactrocera cucurbitae), дынной мухи (Myiopardalis pardalina), западного пятнистого огуречного жука (Diabrotica undecimpunctata) и ценхруса длинноколючкового (Cenhrus longispinus). Должны происходить из зон, мест и (или) участков производства, свободных от бактериальной пятнистости тыквенных культур (Acidovorax citrulli)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2025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карантинным</w:t>
            </w:r>
            <w:r>
              <w:br/>
            </w:r>
            <w:r>
              <w:rPr>
                <w:rFonts w:ascii="Times New Roman"/>
                <w:b w:val="false"/>
                <w:i w:val="false"/>
                <w:color w:val="000000"/>
                <w:sz w:val="20"/>
              </w:rPr>
              <w:t>фитосанитарным требованиям</w:t>
            </w:r>
          </w:p>
        </w:tc>
      </w:tr>
    </w:tbl>
    <w:bookmarkStart w:name="z45" w:id="14"/>
    <w:p>
      <w:pPr>
        <w:spacing w:after="0"/>
        <w:ind w:left="0"/>
        <w:jc w:val="left"/>
      </w:pPr>
      <w:r>
        <w:rPr>
          <w:rFonts w:ascii="Times New Roman"/>
          <w:b/>
          <w:i w:val="false"/>
          <w:color w:val="000000"/>
        </w:rPr>
        <w:t xml:space="preserve"> Карантинные фитосанитарные требования, предъявляемые к лесоматериалам хвойных пород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 из 0604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 (Acleris variana), восточного пятизубчатого короеда (Ips grandicollis), восточного шестизубчатого короеда (Ips calligraphus), американской еловой листовертки (Choristoneura fumiferana), елового лубоеда (Dendroctonus rufipennis), западной галлоподобной ржавчины сосны (Endocronartium harknessii), западной черноголовой листовертки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сосновой стволовой нематоды (Bursaphelenchus xylophilus)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растений сосны (Pinus), в том числе рождественские деревья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4407 12, из 4407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сосновой стволовой нематоды (Bursaphelenchus xylophilus), японского соснового усача (Monochamus alternatus), каролинского усача (Monochamus carolinensis), пятнистого соснового усача (Monochamus clamator), усача-марморатора (Monochamus marmorator), усача-мутатора (Monochamus mutator), северо-восточного усача (Monochamus notatus), тупонадкрылого усача (Monochamus obtusus), белопятнистого усача (Monochamus scutellatus) и южного соснового усача (Monochamus titillator).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сосны (Pinus), включая фрагментированную древесину, стружку, опилки (кроме свободной коры) (из 4401 21 000 0, из 4401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2025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карантинным</w:t>
            </w:r>
            <w:r>
              <w:br/>
            </w:r>
            <w:r>
              <w:rPr>
                <w:rFonts w:ascii="Times New Roman"/>
                <w:b w:val="false"/>
                <w:i w:val="false"/>
                <w:color w:val="000000"/>
                <w:sz w:val="20"/>
              </w:rPr>
              <w:t>фитосанитарным требованиям</w:t>
            </w:r>
          </w:p>
        </w:tc>
      </w:tr>
    </w:tbl>
    <w:bookmarkStart w:name="z49" w:id="15"/>
    <w:p>
      <w:pPr>
        <w:spacing w:after="0"/>
        <w:ind w:left="0"/>
        <w:jc w:val="left"/>
      </w:pPr>
      <w:r>
        <w:rPr>
          <w:rFonts w:ascii="Times New Roman"/>
          <w:b/>
          <w:i w:val="false"/>
          <w:color w:val="000000"/>
        </w:rPr>
        <w:t xml:space="preserve"> Карантинные фитосанитарные требования, предъявляемые к лесоматериалам лиственных пород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лесоматериала</w:t>
            </w:r>
          </w:p>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0, 4403 96 000, из 4403 97 000, из 4403 99 000,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0, из 4403 96 000,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0, из 4403 96 000, из 4403 97 000, из 4403 98 000 0, из 4403 99 000,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