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6fcd" w14:textId="0ae6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21 декабря 2020 года № ҚР ДСМ-306/2020 "Об утверждении правил оказания сурдологической помощи населению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сентября 2025 года № 92. Зарегистрирован в Министерстве юстиции Республики Казахстан 12 сентября 2025 года № 36828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ДСМ-306/2020 "Об утверждении правил оказания сурдологической помощи населению Республики Казахстан" (зарегистрирован в Реестре государственной регистрации нормативных правовых актов под № 21849)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сурдологической помощи населению Республики Казахстан,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универсальный аудиологический скрининг – ежегодное выявление в организациях ПМСП нарушений слуха у всех детей раннего возраста (до трех лет) и в шесть лет методом регистрации, вызванной отоакустической эмиссии, коротко-латентных слуховых вызванных потенциалов;";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настроечная сессия – период, занимающий от двух до четырех рабочих дней, в течение которого проводится настройка (аудио) речевого процессора систем имплантации;";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тексте на казахском языке, текст на русском языке не изменяется;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Ежегодно в организации здравоохранения ПМСП проводится универсальный аудиологический скрининг детей раннего возраста (до трех лет включительно) методом регистрации, вызванной отоакустической эмиссии, коротколатентных слуховых вызванных потенциалов.";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Обеспечение и замена медицинских изделий, компенсирующих нарушение функции слуха лицам с инвалидностью,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287 "Об утверждении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замены" (зарегистрирован в Реестре государственной регистрации нормативных правовых актов под № 32993) (далее – Приказ № 287)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284 "Об утверждении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инвалидностью" (зарегистрирован в Реестре государственной регистрации нормативных правовых актов под № 32984) (далее – Приказ № 284).";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Принятие решения о предоставлении слухопротезной помощи по медицинским показаниям лицам, не имеющим инвалидность, осуществляется по решению местных представительных органов.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слухопротезной помощи по медицинским показаниям лицам, не имеющим инвалидность, осуществляется местными исполнительными органами.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городов республиканского значения и столицы в пределах своей компетенции: осуществляют закуп медицинских изделий для обеспечения слухопротезной помощью по медицинским показаниям лиц, не имеющих инвалидность.";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Обеспечение и замена медицинских изделий, компенсирующих нарушение функции слуха лицам, имеющим хроническое (не обратимое) нарушение функции слуха 1, 2, 3, 4 степени, не имеющим статус лица с инвалидностью, производится за счет средств местного бюджета.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Слухопротезирование слуховыми аппаратами осуществляется после аудиологического обследования слуха по заключению врача оториноларинголога (сурдолога).";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Подбор и слухопротезирование цифровыми слуховыми аппаратами осуществляется с применением современных технологий обработки звука, алгоритмов настройки DSL и NAL-NL2, использование не менее 8 частотных каналов, расширенного частотного диапазона с возможностями частотного переноса, бинауральной синхронизации, интеллектуального подавления шума и обратной акустической связи, многополосной направленности, а также наличие нанопокрытия с рейтингом IP68 и средств безопасности. Дополнительно учитываются требования к оснащению слуховых аппаратов световым LED-индикатором, возможностью блокировки батарейного отсека, интеграцией с мобильными приложениями и совместимостью с FM-системами.";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При наличии у пациента, нуждающегося в слухопротезировании слуховыми аппаратами, группы инвалидности по любому заболеванию обеспечение проводится за счет бюджетных средств 1 раз в 4 года в кабинетах слухопротезирования,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Замена слуховых аппаратов пациентам, имеющим группу инвалидности по любому заболеванию, производится 1 раз в 4 года в кабинете слухопротезирования, выдавших их,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Приказами 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Замена слуховых аппаратов, в том числе костного проведения, не имеющим инвалидность осуществляется по истечении 4 лет с момента их установки за счет средств местного бюджета в кабинете слухопротезирования выдавших их.";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В первый год после установки системы имплантации среднего уха или костной проводения настройка аудио- (речевого) процессора производится не менее 4 раз, на втором году – не менее 2 раз, в последующие годы – не менее 1 раза в год.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аудио- (речевого) процессоров к имплантам среднего уха и костного проведения осуществляется 1 раз в 5 лет за счет средств местного бюджета.".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