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3de5" w14:textId="f893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транспорта и коммуникаций Республики Казахстан 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29 августа 2025 года № 281. Зарегистрирован в Министерстве юстиции Республики Казахстан 3 сентября 2025 года № 36789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281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июля 2004 года № 283-I "Об утверждении Правил открытия и закрытия железнодорожных станций, разъездов для выполнения всех или отдельных операций" (зарегистрирован в Реестре государственной регистрации нормативных правовых актов за № 2969) следующее изменение: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и закрытия железнодорожных станций, разъездов для выполнения всех или отдельных операций,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Уполномоченный орган в течение трех месяцев со дня уведомления Национального оператора инфраструктуры о невозможности закрытия станций, разъездов, имеющей государственное, социальное или оборонное значение, определяет источник финансирования данных станций, разъездов. При отсутствии определения источника финансирования станций, разъездов, имеющих государственное, социальное и/или оборонное значение, уполномоченным органом в установленный срок требование участника перевозочного процесса о закрытии этой железнодорожной станции, разъезда и/или прекращении выполнения отдельных операций на этой железнодорожной станции, разъезде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Административно-процедурно-процессуального кодекса Республики Казахстан.".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октября 2014 года № 113 "Об утверждении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средств" (зарегистрирован в Реестре государственной регистрации нормативных правовых актов за № 9860) следующее изменение: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34-18)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железнодорожном транспорте",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При подведении итогов тендера комиссия помимо победителя тендера по каждому лоту определяет потенциального участника, набравшего наибольшее количество баллов согласно оценочной шкале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после победителя тендера.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решение организатора тендера подается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 процедурно-процессуального кодекса Республики Казахстан.".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5 сентября 2016 года № 646 "Об утверждении Правил осуществления лоцманской проводки судов" (зарегистрирован в Реестре государственной регистрации нормативных правовых актов за № 14484) следующее изменение: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лоцманской проводки судов,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Жалоба на решение квалификационной комиссии о дисквалификации подается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 процедурно-процессуального кодекса Республики Казахстан.".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