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c255d" w14:textId="bbc25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коммерческого учета объема предоставленных услуг по водоснабжению и (или) водоотведению для водопотребителей, не имеющих приборов учета воды и (или) сточных вод</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29 августа 2025 года № 337. Зарегистрирован в Министерстве юстиции Республики Казахстан 3 сентября 2025 года № 36781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107 Водного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коммерческого учета объема предоставленных услуг по водоснабжению и (или) водоотведению для водопотребителеий, не имеющих приборов учета воды и (или) сточных вод.</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промышленности и строительства Республики Казахстан от 13 июня 2025 года № 208 "Об утверждении Типовых правил расчета норм потребления коммунальных услуг водоснабжения и (или) водоотведения для водопотребителей, не имеющих приборов учета" (зарегистрирован в Министерстве юстиции Республики Казахстан от 19 июня 2025 года № 36304).</w:t>
      </w:r>
    </w:p>
    <w:bookmarkEnd w:id="2"/>
    <w:bookmarkStart w:name="z7" w:id="3"/>
    <w:p>
      <w:pPr>
        <w:spacing w:after="0"/>
        <w:ind w:left="0"/>
        <w:jc w:val="both"/>
      </w:pPr>
      <w:r>
        <w:rPr>
          <w:rFonts w:ascii="Times New Roman"/>
          <w:b w:val="false"/>
          <w:i w:val="false"/>
          <w:color w:val="000000"/>
          <w:sz w:val="28"/>
        </w:rPr>
        <w:t>
      3.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 - ресурсе Министерства промышленности и строительства Республики Казахстан.</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 - министра промышленности и строительства Республики Казахстан.</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промышленности 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2025 года № 337</w:t>
            </w:r>
          </w:p>
        </w:tc>
      </w:tr>
    </w:tbl>
    <w:bookmarkStart w:name="z15" w:id="9"/>
    <w:p>
      <w:pPr>
        <w:spacing w:after="0"/>
        <w:ind w:left="0"/>
        <w:jc w:val="left"/>
      </w:pPr>
      <w:r>
        <w:rPr>
          <w:rFonts w:ascii="Times New Roman"/>
          <w:b/>
          <w:i w:val="false"/>
          <w:color w:val="000000"/>
        </w:rPr>
        <w:t xml:space="preserve"> Правила коммерческого учета объема предоставленных услуг по водоснабжению и (или) водоотведению для водопотребителей, не имеющих приборов учета воды и (или) сточных вод</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Правила коммерческого учета объема предоставленных услуг по водоснабжению и (или) водоотведению для водопотребителей, не имеющих приборов учета воды и (или) сточных вод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107 Водного кодекса Республики Казахстан и определяют порядок коммерческого учета объема предоставленных услуг по водоснабжению и (или) водоотведению для водопотребителей, не имеющих приборов учета воды и (или) сточных вод.</w:t>
      </w:r>
    </w:p>
    <w:bookmarkEnd w:id="11"/>
    <w:bookmarkStart w:name="z18" w:id="12"/>
    <w:p>
      <w:pPr>
        <w:spacing w:after="0"/>
        <w:ind w:left="0"/>
        <w:jc w:val="both"/>
      </w:pPr>
      <w:r>
        <w:rPr>
          <w:rFonts w:ascii="Times New Roman"/>
          <w:b w:val="false"/>
          <w:i w:val="false"/>
          <w:color w:val="000000"/>
          <w:sz w:val="28"/>
        </w:rPr>
        <w:t>
      2. Коммерческий учет объема предоставленных услуг по водоснабжению и (или) водоотведению - количественный показатель объема потребления коммунального ресурса, утверждаемый в установленном порядке местными исполнительными органами, является среднесуточной расчетной величиной потребления холодной и горячей воды физическим лицом, применяемая для расчета размера платы за коммунальную услугу при временном отсутствии приборов учета и в многоквартирных жилых домах, не имеющих технической возможности для установки приборов учета.</w:t>
      </w:r>
    </w:p>
    <w:bookmarkEnd w:id="12"/>
    <w:bookmarkStart w:name="z19" w:id="13"/>
    <w:p>
      <w:pPr>
        <w:spacing w:after="0"/>
        <w:ind w:left="0"/>
        <w:jc w:val="both"/>
      </w:pPr>
      <w:r>
        <w:rPr>
          <w:rFonts w:ascii="Times New Roman"/>
          <w:b w:val="false"/>
          <w:i w:val="false"/>
          <w:color w:val="000000"/>
          <w:sz w:val="28"/>
        </w:rPr>
        <w:t>
      3. Коммерческий учет объема предоставленных услуг по водоснабжению и (или) водоотведению для водопотребителей, не имеющих приборов учета воды и (или) сточных вод, производится организацией по водоснабжению и (или) водоотведению или иной организацией, осуществляющей деятельность по заключенному договору с собственником систем водоснабжения и (или) водоотведения населенного пункта.</w:t>
      </w:r>
    </w:p>
    <w:bookmarkEnd w:id="13"/>
    <w:bookmarkStart w:name="z20" w:id="14"/>
    <w:p>
      <w:pPr>
        <w:spacing w:after="0"/>
        <w:ind w:left="0"/>
        <w:jc w:val="left"/>
      </w:pPr>
      <w:r>
        <w:rPr>
          <w:rFonts w:ascii="Times New Roman"/>
          <w:b/>
          <w:i w:val="false"/>
          <w:color w:val="000000"/>
        </w:rPr>
        <w:t xml:space="preserve"> Глава 2. Порядок коммерческого учета</w:t>
      </w:r>
    </w:p>
    <w:bookmarkEnd w:id="14"/>
    <w:bookmarkStart w:name="z21" w:id="15"/>
    <w:p>
      <w:pPr>
        <w:spacing w:after="0"/>
        <w:ind w:left="0"/>
        <w:jc w:val="both"/>
      </w:pPr>
      <w:r>
        <w:rPr>
          <w:rFonts w:ascii="Times New Roman"/>
          <w:b w:val="false"/>
          <w:i w:val="false"/>
          <w:color w:val="000000"/>
          <w:sz w:val="28"/>
        </w:rPr>
        <w:t>
      4. Коммерческий учет производится исходя из расчета норм потребления коммунальных услуг по водоснабжению в многоквартирных жилых домах и рассчитывается исходя из расхода воды на одного человека в литрах за сутки.</w:t>
      </w:r>
    </w:p>
    <w:bookmarkEnd w:id="15"/>
    <w:bookmarkStart w:name="z22" w:id="16"/>
    <w:p>
      <w:pPr>
        <w:spacing w:after="0"/>
        <w:ind w:left="0"/>
        <w:jc w:val="both"/>
      </w:pPr>
      <w:r>
        <w:rPr>
          <w:rFonts w:ascii="Times New Roman"/>
          <w:b w:val="false"/>
          <w:i w:val="false"/>
          <w:color w:val="000000"/>
          <w:sz w:val="28"/>
        </w:rPr>
        <w:t>
      5. Норма потребления определяет среднесуточный объем водопотребления в жилых зданиях аналогичной степени благоустройства при должной технической эксплуатации общедомовых внутренних систем водоснабжения, бесперебойной подаче воды и с учетом местных климатических условий.</w:t>
      </w:r>
    </w:p>
    <w:bookmarkEnd w:id="16"/>
    <w:bookmarkStart w:name="z23" w:id="17"/>
    <w:p>
      <w:pPr>
        <w:spacing w:after="0"/>
        <w:ind w:left="0"/>
        <w:jc w:val="both"/>
      </w:pPr>
      <w:r>
        <w:rPr>
          <w:rFonts w:ascii="Times New Roman"/>
          <w:b w:val="false"/>
          <w:i w:val="false"/>
          <w:color w:val="000000"/>
          <w:sz w:val="28"/>
        </w:rPr>
        <w:t>
      6. Норма потребления коммунальных услуг по водоснабжению устанавливается на основе статистики показаний общедомовых приборов учета воды, подтверждаемых председателем объединения собственников имущества или всеми собственниками квартир, нежилых помещений, при непосредственном совместном управлении либо субъектами управления объектом кондоминиума либо управляющим многоквартирным жилым домом.</w:t>
      </w:r>
    </w:p>
    <w:bookmarkEnd w:id="17"/>
    <w:bookmarkStart w:name="z24" w:id="18"/>
    <w:p>
      <w:pPr>
        <w:spacing w:after="0"/>
        <w:ind w:left="0"/>
        <w:jc w:val="both"/>
      </w:pPr>
      <w:r>
        <w:rPr>
          <w:rFonts w:ascii="Times New Roman"/>
          <w:b w:val="false"/>
          <w:i w:val="false"/>
          <w:color w:val="000000"/>
          <w:sz w:val="28"/>
        </w:rPr>
        <w:t>
      7. Данные по фактическому водопотреблению группируются по жилым домам населенного пункта, имеющим одинаковую степень благоустройства и климатические условия.</w:t>
      </w:r>
    </w:p>
    <w:bookmarkEnd w:id="18"/>
    <w:bookmarkStart w:name="z25" w:id="19"/>
    <w:p>
      <w:pPr>
        <w:spacing w:after="0"/>
        <w:ind w:left="0"/>
        <w:jc w:val="both"/>
      </w:pPr>
      <w:r>
        <w:rPr>
          <w:rFonts w:ascii="Times New Roman"/>
          <w:b w:val="false"/>
          <w:i w:val="false"/>
          <w:color w:val="000000"/>
          <w:sz w:val="28"/>
        </w:rPr>
        <w:t>
      8. При расчете учитываются данные по фактическому водопотреблению за последние три года на основе показаний общедомовых установленных приборов учета воды или установленных временно на период натурного обследования фактических расходов воды в многоквартирных жилых домах.</w:t>
      </w:r>
    </w:p>
    <w:bookmarkEnd w:id="19"/>
    <w:bookmarkStart w:name="z26" w:id="20"/>
    <w:p>
      <w:pPr>
        <w:spacing w:after="0"/>
        <w:ind w:left="0"/>
        <w:jc w:val="both"/>
      </w:pPr>
      <w:r>
        <w:rPr>
          <w:rFonts w:ascii="Times New Roman"/>
          <w:b w:val="false"/>
          <w:i w:val="false"/>
          <w:color w:val="000000"/>
          <w:sz w:val="28"/>
        </w:rPr>
        <w:t>
      9. Для расчета среднего фактического водопотребления жилого дома используются данные по не менее 20 жилым домам. В малых городах и сельских населенных пунктах допускается их сокращение до количества не менее 10 % от общего числа жилых домов в населенном пункте.</w:t>
      </w:r>
    </w:p>
    <w:bookmarkEnd w:id="20"/>
    <w:bookmarkStart w:name="z27" w:id="21"/>
    <w:p>
      <w:pPr>
        <w:spacing w:after="0"/>
        <w:ind w:left="0"/>
        <w:jc w:val="both"/>
      </w:pPr>
      <w:r>
        <w:rPr>
          <w:rFonts w:ascii="Times New Roman"/>
          <w:b w:val="false"/>
          <w:i w:val="false"/>
          <w:color w:val="000000"/>
          <w:sz w:val="28"/>
        </w:rPr>
        <w:t>
      10. В случае ежегодного превышения фактического потребления воды физическими лицами сверх установленной нормы, организация по водоснабжению вносит в акимат области, городов республиканского значения, столицы предложение по пересмотру действующих норм потребления, рассчитанное по статистике данных натурных измерений в жилом секторе.</w:t>
      </w:r>
    </w:p>
    <w:bookmarkEnd w:id="21"/>
    <w:bookmarkStart w:name="z28" w:id="22"/>
    <w:p>
      <w:pPr>
        <w:spacing w:after="0"/>
        <w:ind w:left="0"/>
        <w:jc w:val="both"/>
      </w:pPr>
      <w:r>
        <w:rPr>
          <w:rFonts w:ascii="Times New Roman"/>
          <w:b w:val="false"/>
          <w:i w:val="false"/>
          <w:color w:val="000000"/>
          <w:sz w:val="28"/>
        </w:rPr>
        <w:t>
      11. Количество проживающих в жилом доме на момент измерений фактического водопотребления принимается путем сверки данных абонентской службы организации по водоснабжению и водоотведению и поквартирного обхода с участием уполномоченных водопотребителями лиц.</w:t>
      </w:r>
    </w:p>
    <w:bookmarkEnd w:id="22"/>
    <w:bookmarkStart w:name="z29" w:id="23"/>
    <w:p>
      <w:pPr>
        <w:spacing w:after="0"/>
        <w:ind w:left="0"/>
        <w:jc w:val="both"/>
      </w:pPr>
      <w:r>
        <w:rPr>
          <w:rFonts w:ascii="Times New Roman"/>
          <w:b w:val="false"/>
          <w:i w:val="false"/>
          <w:color w:val="000000"/>
          <w:sz w:val="28"/>
        </w:rPr>
        <w:t>
      12. При расчете нормы потребления коммунальной услуги по водоснабжению степень благоустройства жилых многоквартирных домов рассматривается:</w:t>
      </w:r>
    </w:p>
    <w:bookmarkEnd w:id="23"/>
    <w:bookmarkStart w:name="z30" w:id="24"/>
    <w:p>
      <w:pPr>
        <w:spacing w:after="0"/>
        <w:ind w:left="0"/>
        <w:jc w:val="both"/>
      </w:pPr>
      <w:r>
        <w:rPr>
          <w:rFonts w:ascii="Times New Roman"/>
          <w:b w:val="false"/>
          <w:i w:val="false"/>
          <w:color w:val="000000"/>
          <w:sz w:val="28"/>
        </w:rPr>
        <w:t>
      1) с централизованным горячим водоснабжением,</w:t>
      </w:r>
    </w:p>
    <w:bookmarkEnd w:id="24"/>
    <w:bookmarkStart w:name="z31" w:id="25"/>
    <w:p>
      <w:pPr>
        <w:spacing w:after="0"/>
        <w:ind w:left="0"/>
        <w:jc w:val="both"/>
      </w:pPr>
      <w:r>
        <w:rPr>
          <w:rFonts w:ascii="Times New Roman"/>
          <w:b w:val="false"/>
          <w:i w:val="false"/>
          <w:color w:val="000000"/>
          <w:sz w:val="28"/>
        </w:rPr>
        <w:t>
      2) с местным или автономным(квартирным) горячим водоснабжением.</w:t>
      </w:r>
    </w:p>
    <w:bookmarkEnd w:id="25"/>
    <w:bookmarkStart w:name="z32" w:id="26"/>
    <w:p>
      <w:pPr>
        <w:spacing w:after="0"/>
        <w:ind w:left="0"/>
        <w:jc w:val="both"/>
      </w:pPr>
      <w:r>
        <w:rPr>
          <w:rFonts w:ascii="Times New Roman"/>
          <w:b w:val="false"/>
          <w:i w:val="false"/>
          <w:color w:val="000000"/>
          <w:sz w:val="28"/>
        </w:rPr>
        <w:t>
      13. Расчет нормы потребления коммунальных услуг по водоснабжению в жилых домах, имеющих одинаковую степень благоустройства производится по формуле:</w:t>
      </w:r>
    </w:p>
    <w:bookmarkEnd w:id="26"/>
    <w:bookmarkStart w:name="z33"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15621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621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где Qн.п.- норма потребления, литр/сутки человек,</w:t>
      </w:r>
    </w:p>
    <w:bookmarkEnd w:id="28"/>
    <w:bookmarkStart w:name="z35" w:id="29"/>
    <w:p>
      <w:pPr>
        <w:spacing w:after="0"/>
        <w:ind w:left="0"/>
        <w:jc w:val="both"/>
      </w:pPr>
      <w:r>
        <w:rPr>
          <w:rFonts w:ascii="Times New Roman"/>
          <w:b w:val="false"/>
          <w:i w:val="false"/>
          <w:color w:val="000000"/>
          <w:sz w:val="28"/>
        </w:rPr>
        <w:t>
      V-среднесуточный суммарный объем потребленной холодной и горячей воды в жилом доме за сутки, литр/сутки,</w:t>
      </w:r>
    </w:p>
    <w:bookmarkEnd w:id="29"/>
    <w:bookmarkStart w:name="z36" w:id="30"/>
    <w:p>
      <w:pPr>
        <w:spacing w:after="0"/>
        <w:ind w:left="0"/>
        <w:jc w:val="both"/>
      </w:pPr>
      <w:r>
        <w:rPr>
          <w:rFonts w:ascii="Times New Roman"/>
          <w:b w:val="false"/>
          <w:i w:val="false"/>
          <w:color w:val="000000"/>
          <w:sz w:val="28"/>
        </w:rPr>
        <w:t>
      N-число физических лиц, проживающих в жилом доме, человек.</w:t>
      </w:r>
    </w:p>
    <w:bookmarkEnd w:id="30"/>
    <w:bookmarkStart w:name="z37" w:id="31"/>
    <w:p>
      <w:pPr>
        <w:spacing w:after="0"/>
        <w:ind w:left="0"/>
        <w:jc w:val="both"/>
      </w:pPr>
      <w:r>
        <w:rPr>
          <w:rFonts w:ascii="Times New Roman"/>
          <w:b w:val="false"/>
          <w:i w:val="false"/>
          <w:color w:val="000000"/>
          <w:sz w:val="28"/>
        </w:rPr>
        <w:t>
      14. Норма потребления услуг по водоотведению на человека при отсутствии централизованного горячего водоснабжения, принимается равной норме потребления коммунальных услуг по водоснабжению. При централизованном горячем водоснабжении норма потребления услуг водоотведения на человека устанавливается с учетом нормы потребления горячей воды.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