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f94c" w14:textId="3b2f9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августа 2025 года № 51. Зарегистрировано в Министерстве юстиции Республики Казахстан 29 августа 2025 года № 36743.</w:t>
      </w:r>
    </w:p>
    <w:p>
      <w:pPr>
        <w:spacing w:after="0"/>
        <w:ind w:left="0"/>
        <w:jc w:val="both"/>
      </w:pPr>
      <w:bookmarkStart w:name="z4" w:id="0"/>
      <w:r>
        <w:rPr>
          <w:rFonts w:ascii="Times New Roman"/>
          <w:b w:val="false"/>
          <w:i w:val="false"/>
          <w:color w:val="000000"/>
          <w:sz w:val="28"/>
        </w:rPr>
        <w:t xml:space="preserve">
      </w:t>
      </w:r>
      <w:r>
        <w:rPr>
          <w:rFonts w:ascii="Times New Roman"/>
          <w:b w:val="false"/>
          <w:i w:val="false"/>
          <w:color w:val="000000"/>
          <w:sz w:val="28"/>
        </w:rPr>
        <w:t>Примечание ИЗПИ!</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Правления Агентства РК по регулированию и развитию финансового рынка от 15.05.2026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микрофинансовой деятельности" Правление Агентства Республики Казахстан по регулированию и развитию финансового рынка ПОСТАНОВЛЯЕТ:</w:t>
      </w:r>
    </w:p>
    <w:bookmarkEnd w:id="1"/>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 (далее - Правила).</w:t>
      </w:r>
    </w:p>
    <w:bookmarkEnd w:id="2"/>
    <w:bookmarkStart w:name="z7" w:id="3"/>
    <w:p>
      <w:pPr>
        <w:spacing w:after="0"/>
        <w:ind w:left="0"/>
        <w:jc w:val="both"/>
      </w:pPr>
      <w:r>
        <w:rPr>
          <w:rFonts w:ascii="Times New Roman"/>
          <w:b w:val="false"/>
          <w:i w:val="false"/>
          <w:color w:val="000000"/>
          <w:sz w:val="28"/>
        </w:rPr>
        <w:t>
      2. Департаменту поведенческого надзора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7"/>
    <w:bookmarkStart w:name="z12" w:id="8"/>
    <w:p>
      <w:pPr>
        <w:spacing w:after="0"/>
        <w:ind w:left="0"/>
        <w:jc w:val="both"/>
      </w:pPr>
      <w:r>
        <w:rPr>
          <w:rFonts w:ascii="Times New Roman"/>
          <w:b w:val="false"/>
          <w:i w:val="false"/>
          <w:color w:val="000000"/>
          <w:sz w:val="28"/>
        </w:rPr>
        <w:t>
      4. Настоящее постановление подлежит официальному опубликованию и вводится в действие с 31 августа 2025 года, за исключением подпунктов 4) и 5) пункта 5 Правил, которые вводятся в действие со 2 июля 2026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августа 2025 года № 51</w:t>
            </w:r>
          </w:p>
        </w:tc>
      </w:tr>
    </w:tbl>
    <w:bookmarkStart w:name="z15" w:id="9"/>
    <w:p>
      <w:pPr>
        <w:spacing w:after="0"/>
        <w:ind w:left="0"/>
        <w:jc w:val="left"/>
      </w:pPr>
      <w:r>
        <w:rPr>
          <w:rFonts w:ascii="Times New Roman"/>
          <w:b/>
          <w:i w:val="false"/>
          <w:color w:val="000000"/>
        </w:rPr>
        <w:t xml:space="preserve"> Правила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предоставления микрокредитов, раскрытия информации и рассмотрения организациями, осуществляющими микрофинансовую деятельность, обращений клиентов, возникающих в процессе предоставления микрокредитов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17 Закона Республики Казахстан "О микрофинансовой деятельности" (далее – Закон) в целях совершенствования системы предоставления микрокредитов, раскрытия информации и определения порядка рассмотрения организациями, осуществляющими микрофинансовую деятельность, обращений клиентов, возникающих в процессе предоставления микрокредитов.</w:t>
      </w:r>
    </w:p>
    <w:bookmarkEnd w:id="11"/>
    <w:bookmarkStart w:name="z18" w:id="12"/>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а также следующее понятие:</w:t>
      </w:r>
    </w:p>
    <w:bookmarkEnd w:id="12"/>
    <w:bookmarkStart w:name="z19" w:id="13"/>
    <w:p>
      <w:pPr>
        <w:spacing w:after="0"/>
        <w:ind w:left="0"/>
        <w:jc w:val="both"/>
      </w:pPr>
      <w:r>
        <w:rPr>
          <w:rFonts w:ascii="Times New Roman"/>
          <w:b w:val="false"/>
          <w:i w:val="false"/>
          <w:color w:val="000000"/>
          <w:sz w:val="28"/>
        </w:rPr>
        <w:t>
      микрофинансовые услуги – осуществление организациями, осуществляющими микрофинансовую деятельность (далее – микрофинансовые организации), деятельности по предоставлению микрокредитов.</w:t>
      </w:r>
    </w:p>
    <w:bookmarkEnd w:id="13"/>
    <w:bookmarkStart w:name="z20" w:id="14"/>
    <w:p>
      <w:pPr>
        <w:spacing w:after="0"/>
        <w:ind w:left="0"/>
        <w:jc w:val="both"/>
      </w:pPr>
      <w:r>
        <w:rPr>
          <w:rFonts w:ascii="Times New Roman"/>
          <w:b w:val="false"/>
          <w:i w:val="false"/>
          <w:color w:val="000000"/>
          <w:sz w:val="28"/>
        </w:rPr>
        <w:t xml:space="preserve">
      3. Микрофинансовая организация предоставляет микрофинансовые услуги в соответствии с </w:t>
      </w:r>
      <w:r>
        <w:rPr>
          <w:rFonts w:ascii="Times New Roman"/>
          <w:b w:val="false"/>
          <w:i w:val="false"/>
          <w:color w:val="000000"/>
          <w:sz w:val="28"/>
        </w:rPr>
        <w:t>Законом</w:t>
      </w:r>
      <w:r>
        <w:rPr>
          <w:rFonts w:ascii="Times New Roman"/>
          <w:b w:val="false"/>
          <w:i w:val="false"/>
          <w:color w:val="000000"/>
          <w:sz w:val="28"/>
        </w:rPr>
        <w:t xml:space="preserve">, Правилами,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ноября 2019 года № 217 "Об утверждении Правил предоставления микрокредитов электронным способом" (зарегистрировано в Реестре государственной регистрации нормативных правовых актов под № 19714),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(далее – Правила № 232), а также правилами предоставления микрокредитов.</w:t>
      </w:r>
    </w:p>
    <w:bookmarkEnd w:id="14"/>
    <w:bookmarkStart w:name="z21" w:id="15"/>
    <w:p>
      <w:pPr>
        <w:spacing w:after="0"/>
        <w:ind w:left="0"/>
        <w:jc w:val="both"/>
      </w:pPr>
      <w:r>
        <w:rPr>
          <w:rFonts w:ascii="Times New Roman"/>
          <w:b w:val="false"/>
          <w:i w:val="false"/>
          <w:color w:val="000000"/>
          <w:sz w:val="28"/>
        </w:rPr>
        <w:t>
      4. Правила предоставления микрокредитов излагаются с соблюдением норм литературного языка и юридической терминологии, с расшифровкой приводимых терминов, содержат четкий и не подлежащий различному толкованию смысл.</w:t>
      </w:r>
    </w:p>
    <w:bookmarkEnd w:id="15"/>
    <w:bookmarkStart w:name="z22" w:id="16"/>
    <w:p>
      <w:pPr>
        <w:spacing w:after="0"/>
        <w:ind w:left="0"/>
        <w:jc w:val="both"/>
      </w:pPr>
      <w:r>
        <w:rPr>
          <w:rFonts w:ascii="Times New Roman"/>
          <w:b w:val="false"/>
          <w:i w:val="false"/>
          <w:color w:val="000000"/>
          <w:sz w:val="28"/>
        </w:rPr>
        <w:t xml:space="preserve">
      5. Положение микрофинансовой организации о порядке работы с клиентами, предусмотренное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17 Закона, содержит:</w:t>
      </w:r>
    </w:p>
    <w:bookmarkEnd w:id="16"/>
    <w:bookmarkStart w:name="z23" w:id="17"/>
    <w:p>
      <w:pPr>
        <w:spacing w:after="0"/>
        <w:ind w:left="0"/>
        <w:jc w:val="both"/>
      </w:pPr>
      <w:r>
        <w:rPr>
          <w:rFonts w:ascii="Times New Roman"/>
          <w:b w:val="false"/>
          <w:i w:val="false"/>
          <w:color w:val="000000"/>
          <w:sz w:val="28"/>
        </w:rPr>
        <w:t>
      1) политику и процедуры соблюдения прав и интересов клиентов;</w:t>
      </w:r>
    </w:p>
    <w:bookmarkEnd w:id="17"/>
    <w:bookmarkStart w:name="z24" w:id="18"/>
    <w:p>
      <w:pPr>
        <w:spacing w:after="0"/>
        <w:ind w:left="0"/>
        <w:jc w:val="both"/>
      </w:pPr>
      <w:r>
        <w:rPr>
          <w:rFonts w:ascii="Times New Roman"/>
          <w:b w:val="false"/>
          <w:i w:val="false"/>
          <w:color w:val="000000"/>
          <w:sz w:val="28"/>
        </w:rPr>
        <w:t>
      2) процедуры и срок рассмотрения заявления на предоставление микрокредита по каждому виду микрокредита (при необходимости подачи заявления);</w:t>
      </w:r>
    </w:p>
    <w:bookmarkEnd w:id="18"/>
    <w:bookmarkStart w:name="z25" w:id="19"/>
    <w:p>
      <w:pPr>
        <w:spacing w:after="0"/>
        <w:ind w:left="0"/>
        <w:jc w:val="both"/>
      </w:pPr>
      <w:r>
        <w:rPr>
          <w:rFonts w:ascii="Times New Roman"/>
          <w:b w:val="false"/>
          <w:i w:val="false"/>
          <w:color w:val="000000"/>
          <w:sz w:val="28"/>
        </w:rPr>
        <w:t>
      3) процедуры взаимодействия с клиентом при предоставлении микрокредитов;</w:t>
      </w:r>
    </w:p>
    <w:bookmarkEnd w:id="19"/>
    <w:bookmarkStart w:name="z26" w:id="20"/>
    <w:p>
      <w:pPr>
        <w:spacing w:after="0"/>
        <w:ind w:left="0"/>
        <w:jc w:val="both"/>
      </w:pPr>
      <w:r>
        <w:rPr>
          <w:rFonts w:ascii="Times New Roman"/>
          <w:b w:val="false"/>
          <w:i w:val="false"/>
          <w:color w:val="000000"/>
          <w:sz w:val="28"/>
        </w:rPr>
        <w:t>
      4)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w:t>
      </w:r>
    </w:p>
    <w:bookmarkEnd w:id="20"/>
    <w:bookmarkStart w:name="z27"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особенности предоставления услуг лицам с инвалидностью и маломобильным группам населения с участием доверенного лица.</w:t>
      </w:r>
    </w:p>
    <w:bookmarkEnd w:id="21"/>
    <w:bookmarkStart w:name="z29" w:id="22"/>
    <w:p>
      <w:pPr>
        <w:spacing w:after="0"/>
        <w:ind w:left="0"/>
        <w:jc w:val="left"/>
      </w:pPr>
      <w:r>
        <w:rPr>
          <w:rFonts w:ascii="Times New Roman"/>
          <w:b/>
          <w:i w:val="false"/>
          <w:color w:val="000000"/>
        </w:rPr>
        <w:t xml:space="preserve"> Глава 2. Порядок раскрытия микрофинансовой организацией информации о предоставляемых микрофинансовых услугах и консультирования клиентов</w:t>
      </w:r>
    </w:p>
    <w:bookmarkEnd w:id="22"/>
    <w:bookmarkStart w:name="z30" w:id="23"/>
    <w:p>
      <w:pPr>
        <w:spacing w:after="0"/>
        <w:ind w:left="0"/>
        <w:jc w:val="both"/>
      </w:pPr>
      <w:r>
        <w:rPr>
          <w:rFonts w:ascii="Times New Roman"/>
          <w:b w:val="false"/>
          <w:i w:val="false"/>
          <w:color w:val="000000"/>
          <w:sz w:val="28"/>
        </w:rPr>
        <w:t>
      6. Микрофинансовая организация размещает в филиалах (их помещениях), при отсутствии филиалов - в центральном офисе (в месте, доступном для обозрения и ознакомления) и на своем интернет-ресурсе (при его наличии) актуальную информацию о ставках и тарифах по микрокредитам, с указанием сведений о датах утверждения и внесения изменений в действующие ставки и тарифы, номеров внутренних документов и органа, их утвердившего (принявшего).</w:t>
      </w:r>
    </w:p>
    <w:bookmarkEnd w:id="23"/>
    <w:bookmarkStart w:name="z31" w:id="24"/>
    <w:p>
      <w:pPr>
        <w:spacing w:after="0"/>
        <w:ind w:left="0"/>
        <w:jc w:val="both"/>
      </w:pPr>
      <w:r>
        <w:rPr>
          <w:rFonts w:ascii="Times New Roman"/>
          <w:b w:val="false"/>
          <w:i w:val="false"/>
          <w:color w:val="000000"/>
          <w:sz w:val="28"/>
        </w:rPr>
        <w:t xml:space="preserve">
      7. Распространение рекламы о микрофинансовых услугах осуществляется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рекламе" и </w:t>
      </w:r>
      <w:r>
        <w:rPr>
          <w:rFonts w:ascii="Times New Roman"/>
          <w:b w:val="false"/>
          <w:i w:val="false"/>
          <w:color w:val="000000"/>
          <w:sz w:val="28"/>
        </w:rPr>
        <w:t>Закона</w:t>
      </w:r>
      <w:r>
        <w:rPr>
          <w:rFonts w:ascii="Times New Roman"/>
          <w:b w:val="false"/>
          <w:i w:val="false"/>
          <w:color w:val="000000"/>
          <w:sz w:val="28"/>
        </w:rPr>
        <w:t>, в том числе со следующими требованиями:</w:t>
      </w:r>
    </w:p>
    <w:bookmarkEnd w:id="24"/>
    <w:bookmarkStart w:name="z32" w:id="25"/>
    <w:p>
      <w:pPr>
        <w:spacing w:after="0"/>
        <w:ind w:left="0"/>
        <w:jc w:val="both"/>
      </w:pPr>
      <w:r>
        <w:rPr>
          <w:rFonts w:ascii="Times New Roman"/>
          <w:b w:val="false"/>
          <w:i w:val="false"/>
          <w:color w:val="000000"/>
          <w:sz w:val="28"/>
        </w:rPr>
        <w:t>
      1) реклама является достоверной, распознаваемой без специальных знаний или применения специальных средств непосредственно в момент ее представления;</w:t>
      </w:r>
    </w:p>
    <w:bookmarkEnd w:id="25"/>
    <w:bookmarkStart w:name="z33" w:id="26"/>
    <w:p>
      <w:pPr>
        <w:spacing w:after="0"/>
        <w:ind w:left="0"/>
        <w:jc w:val="both"/>
      </w:pPr>
      <w:r>
        <w:rPr>
          <w:rFonts w:ascii="Times New Roman"/>
          <w:b w:val="false"/>
          <w:i w:val="false"/>
          <w:color w:val="000000"/>
          <w:sz w:val="28"/>
        </w:rPr>
        <w:t>
      2) в рекламе, за исключением рекламы на радио, указываются номер лицензии на осуществление микрофинансовой деятельности и наименование органа, выдавшего данную лицензию;</w:t>
      </w:r>
    </w:p>
    <w:bookmarkEnd w:id="26"/>
    <w:bookmarkStart w:name="z34" w:id="27"/>
    <w:p>
      <w:pPr>
        <w:spacing w:after="0"/>
        <w:ind w:left="0"/>
        <w:jc w:val="both"/>
      </w:pPr>
      <w:r>
        <w:rPr>
          <w:rFonts w:ascii="Times New Roman"/>
          <w:b w:val="false"/>
          <w:i w:val="false"/>
          <w:color w:val="000000"/>
          <w:sz w:val="28"/>
        </w:rPr>
        <w:t>
      3) при распространении и (или) размещении рекламы, содержащей информацию о величинах ставок вознаграждения по микрокредиту, в том числе при ее публикации, указывается годовая эффективная ставка вознаграждения в цифровом выражении, одинаковой по размеру и стилю оформления шрифтов форме с другими ставками вознаграждения. Не допускается указание годовой эффективной ставки вознаграждения шрифтом, меньше используемого, при указании иной информации в данной рекламе.</w:t>
      </w:r>
    </w:p>
    <w:bookmarkEnd w:id="27"/>
    <w:bookmarkStart w:name="z35" w:id="28"/>
    <w:p>
      <w:pPr>
        <w:spacing w:after="0"/>
        <w:ind w:left="0"/>
        <w:jc w:val="both"/>
      </w:pPr>
      <w:r>
        <w:rPr>
          <w:rFonts w:ascii="Times New Roman"/>
          <w:b w:val="false"/>
          <w:i w:val="false"/>
          <w:color w:val="000000"/>
          <w:sz w:val="28"/>
        </w:rPr>
        <w:t xml:space="preserve">
      Размеры ставки вознаграждения и годовой эффективной ставки вознаграждения по каждому виду микрокредита указываются с учетом нижнего и верхнего диапазона. Верхний диапазон годовой эффективной ставки вознаграждения устанавливается с учетом предельного размера, установленного совместным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16 августа 2024 года № 62 и постановлением Правления Национального Банка Республики Казахстан от 19 августа 2024 года № 45 "Об определении предельных размеров годовой эффективной ставки вознаграждения" (зарегистрировано в Реестре государственной регистрации нормативных правовых актов под № 34960);</w:t>
      </w:r>
    </w:p>
    <w:bookmarkEnd w:id="28"/>
    <w:bookmarkStart w:name="z36" w:id="29"/>
    <w:p>
      <w:pPr>
        <w:spacing w:after="0"/>
        <w:ind w:left="0"/>
        <w:jc w:val="both"/>
      </w:pPr>
      <w:r>
        <w:rPr>
          <w:rFonts w:ascii="Times New Roman"/>
          <w:b w:val="false"/>
          <w:i w:val="false"/>
          <w:color w:val="000000"/>
          <w:sz w:val="28"/>
        </w:rPr>
        <w:t>
      4) реклама микрокредитов, за исключением рекламы, размещаемой на радио и телевидении, обеспечивается сопровождающим сообщением об ответственности заемщика – физического лица в случае невыполнения обязательств по договору о предоставлении микрокредита.</w:t>
      </w:r>
    </w:p>
    <w:bookmarkEnd w:id="29"/>
    <w:bookmarkStart w:name="z37" w:id="30"/>
    <w:p>
      <w:pPr>
        <w:spacing w:after="0"/>
        <w:ind w:left="0"/>
        <w:jc w:val="both"/>
      </w:pPr>
      <w:r>
        <w:rPr>
          <w:rFonts w:ascii="Times New Roman"/>
          <w:b w:val="false"/>
          <w:i w:val="false"/>
          <w:color w:val="000000"/>
          <w:sz w:val="28"/>
        </w:rPr>
        <w:t xml:space="preserve">
      В сообщении также указывается информация о правах микрофинансовой организации,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9-2 Закона.</w:t>
      </w:r>
    </w:p>
    <w:bookmarkEnd w:id="30"/>
    <w:bookmarkStart w:name="z38" w:id="31"/>
    <w:p>
      <w:pPr>
        <w:spacing w:after="0"/>
        <w:ind w:left="0"/>
        <w:jc w:val="both"/>
      </w:pPr>
      <w:r>
        <w:rPr>
          <w:rFonts w:ascii="Times New Roman"/>
          <w:b w:val="false"/>
          <w:i w:val="false"/>
          <w:color w:val="000000"/>
          <w:sz w:val="28"/>
        </w:rPr>
        <w:t>
      Допускается осуществление микрофинансовой организацией отсылки в рекламе на интернет-ресурс или мобильное приложение микрофинансовой организации (при их наличии), где будет размещена информация о правах микрофинансовой организации и об ответственности заемщика – физического лица в случае невыполнении обязательств по договору о предоставлении микрокредита.</w:t>
      </w:r>
    </w:p>
    <w:bookmarkEnd w:id="31"/>
    <w:bookmarkStart w:name="z39" w:id="32"/>
    <w:p>
      <w:pPr>
        <w:spacing w:after="0"/>
        <w:ind w:left="0"/>
        <w:jc w:val="both"/>
      </w:pPr>
      <w:r>
        <w:rPr>
          <w:rFonts w:ascii="Times New Roman"/>
          <w:b w:val="false"/>
          <w:i w:val="false"/>
          <w:color w:val="000000"/>
          <w:sz w:val="28"/>
        </w:rPr>
        <w:t>
      8. При предоставлении микрокредита микрофинансовая организация:</w:t>
      </w:r>
    </w:p>
    <w:bookmarkEnd w:id="32"/>
    <w:bookmarkStart w:name="z40" w:id="33"/>
    <w:p>
      <w:pPr>
        <w:spacing w:after="0"/>
        <w:ind w:left="0"/>
        <w:jc w:val="both"/>
      </w:pPr>
      <w:r>
        <w:rPr>
          <w:rFonts w:ascii="Times New Roman"/>
          <w:b w:val="false"/>
          <w:i w:val="false"/>
          <w:color w:val="000000"/>
          <w:sz w:val="28"/>
        </w:rPr>
        <w:t>
      1) до заключения договора о предоставлении микрокредита предоставляет клиенту:</w:t>
      </w:r>
    </w:p>
    <w:bookmarkEnd w:id="33"/>
    <w:bookmarkStart w:name="z41" w:id="34"/>
    <w:p>
      <w:pPr>
        <w:spacing w:after="0"/>
        <w:ind w:left="0"/>
        <w:jc w:val="both"/>
      </w:pPr>
      <w:r>
        <w:rPr>
          <w:rFonts w:ascii="Times New Roman"/>
          <w:b w:val="false"/>
          <w:i w:val="false"/>
          <w:color w:val="000000"/>
          <w:sz w:val="28"/>
        </w:rPr>
        <w:t>
      информацию об условиях предоставления микрокредита и перечень необходимых документов для заключения договора о предоставлении микрокредита;</w:t>
      </w:r>
    </w:p>
    <w:bookmarkEnd w:id="34"/>
    <w:bookmarkStart w:name="z42" w:id="35"/>
    <w:p>
      <w:pPr>
        <w:spacing w:after="0"/>
        <w:ind w:left="0"/>
        <w:jc w:val="both"/>
      </w:pPr>
      <w:r>
        <w:rPr>
          <w:rFonts w:ascii="Times New Roman"/>
          <w:b w:val="false"/>
          <w:i w:val="false"/>
          <w:color w:val="000000"/>
          <w:sz w:val="28"/>
        </w:rPr>
        <w:t>
      срок предоставления микрокредита;</w:t>
      </w:r>
    </w:p>
    <w:bookmarkEnd w:id="35"/>
    <w:bookmarkStart w:name="z43" w:id="36"/>
    <w:p>
      <w:pPr>
        <w:spacing w:after="0"/>
        <w:ind w:left="0"/>
        <w:jc w:val="both"/>
      </w:pPr>
      <w:r>
        <w:rPr>
          <w:rFonts w:ascii="Times New Roman"/>
          <w:b w:val="false"/>
          <w:i w:val="false"/>
          <w:color w:val="000000"/>
          <w:sz w:val="28"/>
        </w:rPr>
        <w:t>
      предельную сумму микрокредита;</w:t>
      </w:r>
    </w:p>
    <w:bookmarkEnd w:id="36"/>
    <w:bookmarkStart w:name="z44" w:id="37"/>
    <w:p>
      <w:pPr>
        <w:spacing w:after="0"/>
        <w:ind w:left="0"/>
        <w:jc w:val="both"/>
      </w:pPr>
      <w:r>
        <w:rPr>
          <w:rFonts w:ascii="Times New Roman"/>
          <w:b w:val="false"/>
          <w:i w:val="false"/>
          <w:color w:val="000000"/>
          <w:sz w:val="28"/>
        </w:rPr>
        <w:t>
      размер ставки вознаграждения в годовых процентах либо в фиксированной сумме, размер ставки вознаграждения в достоверном годовом эффективном сопоставимом исчислении (реальная стоимость), а также сумме переплаты по микрокредиту на дату обращения клиента;</w:t>
      </w:r>
    </w:p>
    <w:bookmarkEnd w:id="37"/>
    <w:bookmarkStart w:name="z45" w:id="38"/>
    <w:p>
      <w:pPr>
        <w:spacing w:after="0"/>
        <w:ind w:left="0"/>
        <w:jc w:val="both"/>
      </w:pPr>
      <w:r>
        <w:rPr>
          <w:rFonts w:ascii="Times New Roman"/>
          <w:b w:val="false"/>
          <w:i w:val="false"/>
          <w:color w:val="000000"/>
          <w:sz w:val="28"/>
        </w:rPr>
        <w:t>
      размеры тарифов и иных расходов, связанных с получением и обслуживанием (погашением) микрокредита, в пользу микрофинансовой организации;</w:t>
      </w:r>
    </w:p>
    <w:bookmarkEnd w:id="38"/>
    <w:bookmarkStart w:name="z46" w:id="39"/>
    <w:p>
      <w:pPr>
        <w:spacing w:after="0"/>
        <w:ind w:left="0"/>
        <w:jc w:val="both"/>
      </w:pPr>
      <w:r>
        <w:rPr>
          <w:rFonts w:ascii="Times New Roman"/>
          <w:b w:val="false"/>
          <w:i w:val="false"/>
          <w:color w:val="000000"/>
          <w:sz w:val="28"/>
        </w:rPr>
        <w:t>
      информацию об ответственности и возможных рисках клиента в случае невыполнения обязательств по договору о предоставлении микрокредита;</w:t>
      </w:r>
    </w:p>
    <w:bookmarkEnd w:id="39"/>
    <w:bookmarkStart w:name="z47" w:id="40"/>
    <w:p>
      <w:pPr>
        <w:spacing w:after="0"/>
        <w:ind w:left="0"/>
        <w:jc w:val="both"/>
      </w:pPr>
      <w:r>
        <w:rPr>
          <w:rFonts w:ascii="Times New Roman"/>
          <w:b w:val="false"/>
          <w:i w:val="false"/>
          <w:color w:val="000000"/>
          <w:sz w:val="28"/>
        </w:rPr>
        <w:t>
      информацию об ответственности залогодателя, гаранта, поручителя и иного лица, являющегося стороной договора об обеспечении микрокредита;</w:t>
      </w:r>
    </w:p>
    <w:bookmarkEnd w:id="40"/>
    <w:bookmarkStart w:name="z48" w:id="41"/>
    <w:p>
      <w:pPr>
        <w:spacing w:after="0"/>
        <w:ind w:left="0"/>
        <w:jc w:val="both"/>
      </w:pPr>
      <w:r>
        <w:rPr>
          <w:rFonts w:ascii="Times New Roman"/>
          <w:b w:val="false"/>
          <w:i w:val="false"/>
          <w:color w:val="000000"/>
          <w:sz w:val="28"/>
        </w:rPr>
        <w:t>
      консультации по возникшим у клиента вопросам;</w:t>
      </w:r>
    </w:p>
    <w:bookmarkEnd w:id="41"/>
    <w:bookmarkStart w:name="z49" w:id="42"/>
    <w:p>
      <w:pPr>
        <w:spacing w:after="0"/>
        <w:ind w:left="0"/>
        <w:jc w:val="both"/>
      </w:pPr>
      <w:r>
        <w:rPr>
          <w:rFonts w:ascii="Times New Roman"/>
          <w:b w:val="false"/>
          <w:i w:val="false"/>
          <w:color w:val="000000"/>
          <w:sz w:val="28"/>
        </w:rPr>
        <w:t>
      по желанию клиента - проект договора о предоставлении микрокредита;</w:t>
      </w:r>
    </w:p>
    <w:bookmarkEnd w:id="42"/>
    <w:bookmarkStart w:name="z50" w:id="43"/>
    <w:p>
      <w:pPr>
        <w:spacing w:after="0"/>
        <w:ind w:left="0"/>
        <w:jc w:val="both"/>
      </w:pPr>
      <w:r>
        <w:rPr>
          <w:rFonts w:ascii="Times New Roman"/>
          <w:b w:val="false"/>
          <w:i w:val="false"/>
          <w:color w:val="000000"/>
          <w:sz w:val="28"/>
        </w:rPr>
        <w:t>
      информацию о предоставлении микрокредита с условием получения дополнительной услуги, с учетом требований, предусмотренных пунктом 9 Правил, и об иных договорах, которые будут заключены клиентом в связи с получением дополнительной услуги, включая сведения о наличии дополнительных расходов;</w:t>
      </w:r>
    </w:p>
    <w:bookmarkEnd w:id="43"/>
    <w:bookmarkStart w:name="z51" w:id="44"/>
    <w:p>
      <w:pPr>
        <w:spacing w:after="0"/>
        <w:ind w:left="0"/>
        <w:jc w:val="both"/>
      </w:pPr>
      <w:r>
        <w:rPr>
          <w:rFonts w:ascii="Times New Roman"/>
          <w:b w:val="false"/>
          <w:i w:val="false"/>
          <w:color w:val="000000"/>
          <w:sz w:val="28"/>
        </w:rPr>
        <w:t>
      2) в установленные правилами предоставления микрокредитов сроки рассматривает заявление клиента о предоставлении микрокредита;</w:t>
      </w:r>
    </w:p>
    <w:bookmarkEnd w:id="44"/>
    <w:bookmarkStart w:name="z52" w:id="45"/>
    <w:p>
      <w:pPr>
        <w:spacing w:after="0"/>
        <w:ind w:left="0"/>
        <w:jc w:val="both"/>
      </w:pPr>
      <w:r>
        <w:rPr>
          <w:rFonts w:ascii="Times New Roman"/>
          <w:b w:val="false"/>
          <w:i w:val="false"/>
          <w:color w:val="000000"/>
          <w:sz w:val="28"/>
        </w:rPr>
        <w:t>
      3) до заключения договора о предоставлении микрокредита предоставляет клиенту срок, определенный правилами предоставления микрокредитов, для ознакомления с его условиями;</w:t>
      </w:r>
    </w:p>
    <w:bookmarkEnd w:id="45"/>
    <w:bookmarkStart w:name="z53" w:id="46"/>
    <w:p>
      <w:pPr>
        <w:spacing w:after="0"/>
        <w:ind w:left="0"/>
        <w:jc w:val="both"/>
      </w:pPr>
      <w:r>
        <w:rPr>
          <w:rFonts w:ascii="Times New Roman"/>
          <w:b w:val="false"/>
          <w:i w:val="false"/>
          <w:color w:val="000000"/>
          <w:sz w:val="28"/>
        </w:rPr>
        <w:t>
      4) информирует клиента о его праве обращения при возникновении спорных ситуаций по получаемой микрофинансовой услуге в микрофинансовую организацию, к микрофинансовому омбудсману или в суд. В этих целях клиенту представляется информация о месте нахождения, почтовом, электронном адресах и интернет-ресурсах (при наличии) микрофинансовой организации, микрофинансового омбудсмана;</w:t>
      </w:r>
    </w:p>
    <w:bookmarkEnd w:id="46"/>
    <w:bookmarkStart w:name="z54" w:id="47"/>
    <w:p>
      <w:pPr>
        <w:spacing w:after="0"/>
        <w:ind w:left="0"/>
        <w:jc w:val="both"/>
      </w:pPr>
      <w:r>
        <w:rPr>
          <w:rFonts w:ascii="Times New Roman"/>
          <w:b w:val="false"/>
          <w:i w:val="false"/>
          <w:color w:val="000000"/>
          <w:sz w:val="28"/>
        </w:rPr>
        <w:t>
      5) обеспечивает конфиденциальность предоставленной клиентом информации.</w:t>
      </w:r>
    </w:p>
    <w:bookmarkEnd w:id="47"/>
    <w:bookmarkStart w:name="z55" w:id="48"/>
    <w:p>
      <w:pPr>
        <w:spacing w:after="0"/>
        <w:ind w:left="0"/>
        <w:jc w:val="both"/>
      </w:pPr>
      <w:r>
        <w:rPr>
          <w:rFonts w:ascii="Times New Roman"/>
          <w:b w:val="false"/>
          <w:i w:val="false"/>
          <w:color w:val="000000"/>
          <w:sz w:val="28"/>
        </w:rPr>
        <w:t xml:space="preserve">
      9. При предложении клиенту дополнительной услуги, оказываемой микрофинансовой организацией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3 Закона за отдельную плату, микрофинансовая организация до заключения договора о предоставлении микрокредита:</w:t>
      </w:r>
    </w:p>
    <w:bookmarkEnd w:id="48"/>
    <w:bookmarkStart w:name="z56" w:id="49"/>
    <w:p>
      <w:pPr>
        <w:spacing w:after="0"/>
        <w:ind w:left="0"/>
        <w:jc w:val="both"/>
      </w:pPr>
      <w:r>
        <w:rPr>
          <w:rFonts w:ascii="Times New Roman"/>
          <w:b w:val="false"/>
          <w:i w:val="false"/>
          <w:color w:val="000000"/>
          <w:sz w:val="28"/>
        </w:rPr>
        <w:t>
      предоставляет клиенту полную и достоверную информацию о содержании и стоимости дополнительной услуги (услуг);</w:t>
      </w:r>
    </w:p>
    <w:bookmarkEnd w:id="49"/>
    <w:bookmarkStart w:name="z57" w:id="50"/>
    <w:p>
      <w:pPr>
        <w:spacing w:after="0"/>
        <w:ind w:left="0"/>
        <w:jc w:val="both"/>
      </w:pPr>
      <w:r>
        <w:rPr>
          <w:rFonts w:ascii="Times New Roman"/>
          <w:b w:val="false"/>
          <w:i w:val="false"/>
          <w:color w:val="000000"/>
          <w:sz w:val="28"/>
        </w:rPr>
        <w:t>
      разъясняет клиенту, что предоставление микрокредита не зависит от согласия клиента на получение дополнительной услуги;</w:t>
      </w:r>
    </w:p>
    <w:bookmarkEnd w:id="50"/>
    <w:bookmarkStart w:name="z58" w:id="51"/>
    <w:p>
      <w:pPr>
        <w:spacing w:after="0"/>
        <w:ind w:left="0"/>
        <w:jc w:val="both"/>
      </w:pPr>
      <w:r>
        <w:rPr>
          <w:rFonts w:ascii="Times New Roman"/>
          <w:b w:val="false"/>
          <w:i w:val="false"/>
          <w:color w:val="000000"/>
          <w:sz w:val="28"/>
        </w:rPr>
        <w:t>
      обеспечивает возможность свободного, осознанного выбора, подтверждаемого отдельным заявлением клиента на получение каждой дополнительной услуги.</w:t>
      </w:r>
    </w:p>
    <w:bookmarkEnd w:id="51"/>
    <w:bookmarkStart w:name="z59" w:id="52"/>
    <w:p>
      <w:pPr>
        <w:spacing w:after="0"/>
        <w:ind w:left="0"/>
        <w:jc w:val="both"/>
      </w:pPr>
      <w:r>
        <w:rPr>
          <w:rFonts w:ascii="Times New Roman"/>
          <w:b w:val="false"/>
          <w:i w:val="false"/>
          <w:color w:val="000000"/>
          <w:sz w:val="28"/>
        </w:rPr>
        <w:t>
      В заявлении на предоставление дополнительной услуги содержатся:</w:t>
      </w:r>
    </w:p>
    <w:bookmarkEnd w:id="52"/>
    <w:bookmarkStart w:name="z60" w:id="53"/>
    <w:p>
      <w:pPr>
        <w:spacing w:after="0"/>
        <w:ind w:left="0"/>
        <w:jc w:val="both"/>
      </w:pPr>
      <w:r>
        <w:rPr>
          <w:rFonts w:ascii="Times New Roman"/>
          <w:b w:val="false"/>
          <w:i w:val="false"/>
          <w:color w:val="000000"/>
          <w:sz w:val="28"/>
        </w:rPr>
        <w:t>
      согласие клиента на получение дополнительной услуги, в том числе на заключение договора, связанного с получением такой услуги;</w:t>
      </w:r>
    </w:p>
    <w:bookmarkEnd w:id="53"/>
    <w:bookmarkStart w:name="z61" w:id="54"/>
    <w:p>
      <w:pPr>
        <w:spacing w:after="0"/>
        <w:ind w:left="0"/>
        <w:jc w:val="both"/>
      </w:pPr>
      <w:r>
        <w:rPr>
          <w:rFonts w:ascii="Times New Roman"/>
          <w:b w:val="false"/>
          <w:i w:val="false"/>
          <w:color w:val="000000"/>
          <w:sz w:val="28"/>
        </w:rPr>
        <w:t>
      наименование, содержание и стоимость дополнительной услуги;</w:t>
      </w:r>
    </w:p>
    <w:bookmarkEnd w:id="54"/>
    <w:bookmarkStart w:name="z62" w:id="55"/>
    <w:p>
      <w:pPr>
        <w:spacing w:after="0"/>
        <w:ind w:left="0"/>
        <w:jc w:val="both"/>
      </w:pPr>
      <w:r>
        <w:rPr>
          <w:rFonts w:ascii="Times New Roman"/>
          <w:b w:val="false"/>
          <w:i w:val="false"/>
          <w:color w:val="000000"/>
          <w:sz w:val="28"/>
        </w:rPr>
        <w:t>
      информация о праве клиента на отказ от услуги и подтверждение того, что отказ не влечет отказ в микрокредите;</w:t>
      </w:r>
    </w:p>
    <w:bookmarkEnd w:id="55"/>
    <w:bookmarkStart w:name="z63" w:id="56"/>
    <w:p>
      <w:pPr>
        <w:spacing w:after="0"/>
        <w:ind w:left="0"/>
        <w:jc w:val="both"/>
      </w:pPr>
      <w:r>
        <w:rPr>
          <w:rFonts w:ascii="Times New Roman"/>
          <w:b w:val="false"/>
          <w:i w:val="false"/>
          <w:color w:val="000000"/>
          <w:sz w:val="28"/>
        </w:rPr>
        <w:t>
      выбор клиента о включении расходов по дополнительной услуге в сумму микрокредита либо об оплате их самостоятельно.</w:t>
      </w:r>
    </w:p>
    <w:bookmarkEnd w:id="56"/>
    <w:bookmarkStart w:name="z64" w:id="57"/>
    <w:p>
      <w:pPr>
        <w:spacing w:after="0"/>
        <w:ind w:left="0"/>
        <w:jc w:val="both"/>
      </w:pPr>
      <w:r>
        <w:rPr>
          <w:rFonts w:ascii="Times New Roman"/>
          <w:b w:val="false"/>
          <w:i w:val="false"/>
          <w:color w:val="000000"/>
          <w:sz w:val="28"/>
        </w:rPr>
        <w:t>
      Микрофинансовая организация обеспечивает получение и хранение заявлений клиента на каждую предоставляемую дополнительную услугу до полного исполнения клиентом обязательств по договору о предоставлении микрокредита.</w:t>
      </w:r>
    </w:p>
    <w:bookmarkEnd w:id="57"/>
    <w:bookmarkStart w:name="z65" w:id="58"/>
    <w:p>
      <w:pPr>
        <w:spacing w:after="0"/>
        <w:ind w:left="0"/>
        <w:jc w:val="both"/>
      </w:pPr>
      <w:r>
        <w:rPr>
          <w:rFonts w:ascii="Times New Roman"/>
          <w:b w:val="false"/>
          <w:i w:val="false"/>
          <w:color w:val="000000"/>
          <w:sz w:val="28"/>
        </w:rPr>
        <w:t>
      В случае, если клиент при заключении договора о предоставлении микрокредита выбирает дополнительную услугу в виде страхования жизни и (или) от несчастных случаев (на случай болезни), клиент самостоятельно определяет страховую организацию, услуги которой намерен приобрести.</w:t>
      </w:r>
    </w:p>
    <w:bookmarkEnd w:id="58"/>
    <w:bookmarkStart w:name="z66" w:id="59"/>
    <w:p>
      <w:pPr>
        <w:spacing w:after="0"/>
        <w:ind w:left="0"/>
        <w:jc w:val="both"/>
      </w:pPr>
      <w:r>
        <w:rPr>
          <w:rFonts w:ascii="Times New Roman"/>
          <w:b w:val="false"/>
          <w:i w:val="false"/>
          <w:color w:val="000000"/>
          <w:sz w:val="28"/>
        </w:rPr>
        <w:t>
      В заявлении на предоставление дополнительной услуги указывается перечень предложенных микрофинансовой организацией страховых организаций с отметкой заемщика о выбранной им страховой организации.</w:t>
      </w:r>
    </w:p>
    <w:bookmarkEnd w:id="59"/>
    <w:bookmarkStart w:name="z67" w:id="60"/>
    <w:p>
      <w:pPr>
        <w:spacing w:after="0"/>
        <w:ind w:left="0"/>
        <w:jc w:val="left"/>
      </w:pPr>
      <w:r>
        <w:rPr>
          <w:rFonts w:ascii="Times New Roman"/>
          <w:b/>
          <w:i w:val="false"/>
          <w:color w:val="000000"/>
        </w:rPr>
        <w:t xml:space="preserve"> Глава 3. Предоставление микрокредитов и работа с неплатежеспособными клиентами</w:t>
      </w:r>
    </w:p>
    <w:bookmarkEnd w:id="60"/>
    <w:bookmarkStart w:name="z68" w:id="61"/>
    <w:p>
      <w:pPr>
        <w:spacing w:after="0"/>
        <w:ind w:left="0"/>
        <w:jc w:val="both"/>
      </w:pPr>
      <w:r>
        <w:rPr>
          <w:rFonts w:ascii="Times New Roman"/>
          <w:b w:val="false"/>
          <w:i w:val="false"/>
          <w:color w:val="000000"/>
          <w:sz w:val="28"/>
        </w:rPr>
        <w:t xml:space="preserve">
      10. До принятия решения о предоставлении микрокредита микрофинансовая организация осуществляет мероприятия, предусмотренные </w:t>
      </w:r>
      <w:r>
        <w:rPr>
          <w:rFonts w:ascii="Times New Roman"/>
          <w:b w:val="false"/>
          <w:i w:val="false"/>
          <w:color w:val="000000"/>
          <w:sz w:val="28"/>
        </w:rPr>
        <w:t>Правилами № 232</w:t>
      </w:r>
      <w:r>
        <w:rPr>
          <w:rFonts w:ascii="Times New Roman"/>
          <w:b w:val="false"/>
          <w:i w:val="false"/>
          <w:color w:val="000000"/>
          <w:sz w:val="28"/>
        </w:rPr>
        <w:t>.</w:t>
      </w:r>
    </w:p>
    <w:bookmarkEnd w:id="61"/>
    <w:bookmarkStart w:name="z69" w:id="62"/>
    <w:p>
      <w:pPr>
        <w:spacing w:after="0"/>
        <w:ind w:left="0"/>
        <w:jc w:val="both"/>
      </w:pPr>
      <w:r>
        <w:rPr>
          <w:rFonts w:ascii="Times New Roman"/>
          <w:b w:val="false"/>
          <w:i w:val="false"/>
          <w:color w:val="000000"/>
          <w:sz w:val="28"/>
        </w:rPr>
        <w:t>
      11. Микрофинансовая организация в срок до 3 (трех) рабочих дней со дня принятия соответствующего решения в порядке, установленном правилами предоставления микрокредитов, информирует клиента о выдаче либо об отказе в выдаче микрокредита с указанием причин отказа, способом, предусмотренным Правилами.</w:t>
      </w:r>
    </w:p>
    <w:bookmarkEnd w:id="62"/>
    <w:bookmarkStart w:name="z70" w:id="63"/>
    <w:p>
      <w:pPr>
        <w:spacing w:after="0"/>
        <w:ind w:left="0"/>
        <w:jc w:val="both"/>
      </w:pPr>
      <w:r>
        <w:rPr>
          <w:rFonts w:ascii="Times New Roman"/>
          <w:b w:val="false"/>
          <w:i w:val="false"/>
          <w:color w:val="000000"/>
          <w:sz w:val="28"/>
        </w:rPr>
        <w:t xml:space="preserve">
      12. В период обслуживания договора о предоставлении микрокредита микрофинансовая организация по запросу клиента (заемщика) или залогодателя (с соблюдением требований к разглашению тайны предоставления микрокредита, предусмотренных </w:t>
      </w:r>
      <w:r>
        <w:rPr>
          <w:rFonts w:ascii="Times New Roman"/>
          <w:b w:val="false"/>
          <w:i w:val="false"/>
          <w:color w:val="000000"/>
          <w:sz w:val="28"/>
        </w:rPr>
        <w:t>Законом</w:t>
      </w:r>
      <w:r>
        <w:rPr>
          <w:rFonts w:ascii="Times New Roman"/>
          <w:b w:val="false"/>
          <w:i w:val="false"/>
          <w:color w:val="000000"/>
          <w:sz w:val="28"/>
        </w:rPr>
        <w:t>) в течение 3 (трех) рабочих дней со дня получения запроса представляет ему в письменной форме или способом, предусмотренным договором о предоставлении микрокредита, сведения о (об):</w:t>
      </w:r>
    </w:p>
    <w:bookmarkEnd w:id="63"/>
    <w:bookmarkStart w:name="z71" w:id="64"/>
    <w:p>
      <w:pPr>
        <w:spacing w:after="0"/>
        <w:ind w:left="0"/>
        <w:jc w:val="both"/>
      </w:pPr>
      <w:r>
        <w:rPr>
          <w:rFonts w:ascii="Times New Roman"/>
          <w:b w:val="false"/>
          <w:i w:val="false"/>
          <w:color w:val="000000"/>
          <w:sz w:val="28"/>
        </w:rPr>
        <w:t>
      1) сумме денег, выплаченных микрофинансовой организации;</w:t>
      </w:r>
    </w:p>
    <w:bookmarkEnd w:id="64"/>
    <w:bookmarkStart w:name="z72" w:id="65"/>
    <w:p>
      <w:pPr>
        <w:spacing w:after="0"/>
        <w:ind w:left="0"/>
        <w:jc w:val="both"/>
      </w:pPr>
      <w:r>
        <w:rPr>
          <w:rFonts w:ascii="Times New Roman"/>
          <w:b w:val="false"/>
          <w:i w:val="false"/>
          <w:color w:val="000000"/>
          <w:sz w:val="28"/>
        </w:rPr>
        <w:t>
      2) размере просроченной задолженности (при наличии);</w:t>
      </w:r>
    </w:p>
    <w:bookmarkEnd w:id="65"/>
    <w:bookmarkStart w:name="z73" w:id="66"/>
    <w:p>
      <w:pPr>
        <w:spacing w:after="0"/>
        <w:ind w:left="0"/>
        <w:jc w:val="both"/>
      </w:pPr>
      <w:r>
        <w:rPr>
          <w:rFonts w:ascii="Times New Roman"/>
          <w:b w:val="false"/>
          <w:i w:val="false"/>
          <w:color w:val="000000"/>
          <w:sz w:val="28"/>
        </w:rPr>
        <w:t>
      3) остатке долга;</w:t>
      </w:r>
    </w:p>
    <w:bookmarkEnd w:id="66"/>
    <w:bookmarkStart w:name="z74" w:id="67"/>
    <w:p>
      <w:pPr>
        <w:spacing w:after="0"/>
        <w:ind w:left="0"/>
        <w:jc w:val="both"/>
      </w:pPr>
      <w:r>
        <w:rPr>
          <w:rFonts w:ascii="Times New Roman"/>
          <w:b w:val="false"/>
          <w:i w:val="false"/>
          <w:color w:val="000000"/>
          <w:sz w:val="28"/>
        </w:rPr>
        <w:t>
      4) размерах и сроках очередных платежей.</w:t>
      </w:r>
    </w:p>
    <w:bookmarkEnd w:id="67"/>
    <w:bookmarkStart w:name="z75" w:id="68"/>
    <w:p>
      <w:pPr>
        <w:spacing w:after="0"/>
        <w:ind w:left="0"/>
        <w:jc w:val="both"/>
      </w:pPr>
      <w:r>
        <w:rPr>
          <w:rFonts w:ascii="Times New Roman"/>
          <w:b w:val="false"/>
          <w:i w:val="false"/>
          <w:color w:val="000000"/>
          <w:sz w:val="28"/>
        </w:rPr>
        <w:t>
      13. По заявлению клиента после полного погашения задолженности по микрокредиту микрофинансовая организация безвозмездно в срок не более 3 (трех) рабочих дней со дня получения заявления представляет в письменной форме или способом, предусмотренным договором о предоставлении микрокредита, справку об отсутствии задолженности.</w:t>
      </w:r>
    </w:p>
    <w:bookmarkEnd w:id="68"/>
    <w:bookmarkStart w:name="z76" w:id="69"/>
    <w:p>
      <w:pPr>
        <w:spacing w:after="0"/>
        <w:ind w:left="0"/>
        <w:jc w:val="both"/>
      </w:pPr>
      <w:r>
        <w:rPr>
          <w:rFonts w:ascii="Times New Roman"/>
          <w:b w:val="false"/>
          <w:i w:val="false"/>
          <w:color w:val="000000"/>
          <w:sz w:val="28"/>
        </w:rPr>
        <w:t>
      14. По заявлению клиента микрофинансовая организация представляет в срок не более 3 (трех) рабочих дней безвозмездно не чаще 1 (одного) раза в месяц информацию в письменной форме или способом, предусмотренным договором о предоставлении микрокредита, о распределении поступающих денег клиента (заемщика) в счет погашения задолженности по договору о предоставлении микрокредита.</w:t>
      </w:r>
    </w:p>
    <w:bookmarkEnd w:id="69"/>
    <w:bookmarkStart w:name="z77" w:id="70"/>
    <w:p>
      <w:pPr>
        <w:spacing w:after="0"/>
        <w:ind w:left="0"/>
        <w:jc w:val="both"/>
      </w:pPr>
      <w:r>
        <w:rPr>
          <w:rFonts w:ascii="Times New Roman"/>
          <w:b w:val="false"/>
          <w:i w:val="false"/>
          <w:color w:val="000000"/>
          <w:sz w:val="28"/>
        </w:rPr>
        <w:t>
      15. По заявлению клиента о частичном или полном досрочном возврате микрофинансовой организации предоставленных по договору о предоставлении микрокредита денег микрофинансовая организация безвозмездно в срок не более 3 (трех) рабочих дней в письменной форме или способом, предусмотренным договором о предоставлении микрокредита, сообщает ему размер причитающейся к возврату суммы.</w:t>
      </w:r>
    </w:p>
    <w:bookmarkEnd w:id="70"/>
    <w:bookmarkStart w:name="z78" w:id="71"/>
    <w:p>
      <w:pPr>
        <w:spacing w:after="0"/>
        <w:ind w:left="0"/>
        <w:jc w:val="both"/>
      </w:pPr>
      <w:r>
        <w:rPr>
          <w:rFonts w:ascii="Times New Roman"/>
          <w:b w:val="false"/>
          <w:i w:val="false"/>
          <w:color w:val="000000"/>
          <w:sz w:val="28"/>
        </w:rPr>
        <w:t>
      16. В случае, если предусмотрено договором о предоставлении микрокредита, микрофинансовая организация на периодичной основе представляет клиенту сведения, предусмотренные пунктом 12 Правил, способом, предусмотренным договором о предоставлении микрокредита.</w:t>
      </w:r>
    </w:p>
    <w:bookmarkEnd w:id="71"/>
    <w:bookmarkStart w:name="z79" w:id="72"/>
    <w:p>
      <w:pPr>
        <w:spacing w:after="0"/>
        <w:ind w:left="0"/>
        <w:jc w:val="both"/>
      </w:pPr>
      <w:r>
        <w:rPr>
          <w:rFonts w:ascii="Times New Roman"/>
          <w:b w:val="false"/>
          <w:i w:val="false"/>
          <w:color w:val="000000"/>
          <w:sz w:val="28"/>
        </w:rPr>
        <w:t>
      17. Сведения, предусмотренные в пунктах 12, 13, 14 и 15 Правил, представляются с указанием суммы основного долга, вознаграждения, неустойки (штрафа, пени), а также других подлежащих уплате сумм.</w:t>
      </w:r>
    </w:p>
    <w:bookmarkEnd w:id="72"/>
    <w:bookmarkStart w:name="z80" w:id="73"/>
    <w:p>
      <w:pPr>
        <w:spacing w:after="0"/>
        <w:ind w:left="0"/>
        <w:jc w:val="both"/>
      </w:pPr>
      <w:r>
        <w:rPr>
          <w:rFonts w:ascii="Times New Roman"/>
          <w:b w:val="false"/>
          <w:i w:val="false"/>
          <w:color w:val="000000"/>
          <w:sz w:val="28"/>
        </w:rPr>
        <w:t xml:space="preserve">
      18. При наличии просрочки исполнения обязательства по договору о предоставлении микрокредита микрофинансовая организация уведомляет заемщика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9-2 Закона.</w:t>
      </w:r>
    </w:p>
    <w:bookmarkEnd w:id="73"/>
    <w:bookmarkStart w:name="z81" w:id="74"/>
    <w:p>
      <w:pPr>
        <w:spacing w:after="0"/>
        <w:ind w:left="0"/>
        <w:jc w:val="both"/>
      </w:pPr>
      <w:r>
        <w:rPr>
          <w:rFonts w:ascii="Times New Roman"/>
          <w:b w:val="false"/>
          <w:i w:val="false"/>
          <w:color w:val="000000"/>
          <w:sz w:val="28"/>
        </w:rPr>
        <w:t xml:space="preserve">
      Уведомление о наличии просроченной задолженности по принятым обязательствам, направляемое по месту жительства (нахождения) заемщика, указанному в договоре о предоставлении микрокредита или сообщенному заемщиком микрофинансовой организации способом, предусмотренным договором о предоставлении микрокредита, оформляется в письменной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74"/>
    <w:bookmarkStart w:name="z82" w:id="75"/>
    <w:p>
      <w:pPr>
        <w:spacing w:after="0"/>
        <w:ind w:left="0"/>
        <w:jc w:val="both"/>
      </w:pPr>
      <w:r>
        <w:rPr>
          <w:rFonts w:ascii="Times New Roman"/>
          <w:b w:val="false"/>
          <w:i w:val="false"/>
          <w:color w:val="000000"/>
          <w:sz w:val="28"/>
        </w:rPr>
        <w:t xml:space="preserve">
      В уведомлении, направляемом посредством SMS-сообщения, push-уведомления или мобильного приложения, указывается информация, предусмотренная в подпункте 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9-2 Закона, а также ссылка на информацию, размещенную на интернет-ресурсе и (или) в мобильном приложении микрофинансовой организации (при их наличии), предусмотренную в </w:t>
      </w:r>
      <w:r>
        <w:rPr>
          <w:rFonts w:ascii="Times New Roman"/>
          <w:b w:val="false"/>
          <w:i w:val="false"/>
          <w:color w:val="000000"/>
          <w:sz w:val="28"/>
        </w:rPr>
        <w:t>приложении 2</w:t>
      </w:r>
      <w:r>
        <w:rPr>
          <w:rFonts w:ascii="Times New Roman"/>
          <w:b w:val="false"/>
          <w:i w:val="false"/>
          <w:color w:val="000000"/>
          <w:sz w:val="28"/>
        </w:rPr>
        <w:t xml:space="preserve"> к Правилам.</w:t>
      </w:r>
    </w:p>
    <w:bookmarkEnd w:id="75"/>
    <w:bookmarkStart w:name="z83" w:id="76"/>
    <w:p>
      <w:pPr>
        <w:spacing w:after="0"/>
        <w:ind w:left="0"/>
        <w:jc w:val="both"/>
      </w:pPr>
      <w:r>
        <w:rPr>
          <w:rFonts w:ascii="Times New Roman"/>
          <w:b w:val="false"/>
          <w:i w:val="false"/>
          <w:color w:val="000000"/>
          <w:sz w:val="28"/>
        </w:rPr>
        <w:t>
      19. Взаимодействие микрофинансовой организации с заемщиком, имеющим просроченную задолженность, и (или) его представителем, и (или) третьим лицом, связанным обязательствами с микрофинансовой организацией в рамках договора о предоставлении микрокредита, осуществляется:</w:t>
      </w:r>
    </w:p>
    <w:bookmarkEnd w:id="76"/>
    <w:bookmarkStart w:name="z84" w:id="77"/>
    <w:p>
      <w:pPr>
        <w:spacing w:after="0"/>
        <w:ind w:left="0"/>
        <w:jc w:val="both"/>
      </w:pPr>
      <w:r>
        <w:rPr>
          <w:rFonts w:ascii="Times New Roman"/>
          <w:b w:val="false"/>
          <w:i w:val="false"/>
          <w:color w:val="000000"/>
          <w:sz w:val="28"/>
        </w:rPr>
        <w:t>
      1) в период с 8.00 до 21.00 часов в будние дни по месту жительства либо месту нахождения заемщика, либо месту регистрации заемщика, либо в помещении микрофинансовой организации, не более трех раз в неделю и не более одного раза в будний день, если иное время, периодичность и день (выходной и (или) праздничный) не согласованы с заемщиком;</w:t>
      </w:r>
    </w:p>
    <w:bookmarkEnd w:id="77"/>
    <w:bookmarkStart w:name="z85" w:id="78"/>
    <w:p>
      <w:pPr>
        <w:spacing w:after="0"/>
        <w:ind w:left="0"/>
        <w:jc w:val="both"/>
      </w:pPr>
      <w:r>
        <w:rPr>
          <w:rFonts w:ascii="Times New Roman"/>
          <w:b w:val="false"/>
          <w:i w:val="false"/>
          <w:color w:val="000000"/>
          <w:sz w:val="28"/>
        </w:rPr>
        <w:t>
      2) не более трех раз в период с 8.00 до 21.00 часов в будние дни и не более двух раз в период с 9:00 до 19:00 в выходные и праздничные дни посредством телефонных переговоров по инициативе микрофинансовой организации, в том числе с использованием приложений для совершения звонков в сети интернет или программного обеспечения для совершения автоматического голосового информирования, с сообщением при каждом взаимодействии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78"/>
    <w:bookmarkStart w:name="z86" w:id="79"/>
    <w:p>
      <w:pPr>
        <w:spacing w:after="0"/>
        <w:ind w:left="0"/>
        <w:jc w:val="both"/>
      </w:pPr>
      <w:r>
        <w:rPr>
          <w:rFonts w:ascii="Times New Roman"/>
          <w:b w:val="false"/>
          <w:i w:val="false"/>
          <w:color w:val="000000"/>
          <w:sz w:val="28"/>
        </w:rPr>
        <w:t>
      Взаимодействие микрофинансовой организации с третьим лицом, не являющимся лицом, указанным в абзаце первом настоящего пункта, допускается в целях установления места нахождения и (или) контактных данных заемщика для урегулирования и (или) погашения просроченной задолженности способами и в период, предусмотренными подпунктом 2) настоящего пункта, а также при сообщении наименования организации, ее места нахождения, фамилии, имени, отчества (при его наличии), должности лица, которое осуществляет взаимодействие.</w:t>
      </w:r>
    </w:p>
    <w:bookmarkEnd w:id="79"/>
    <w:bookmarkStart w:name="z87" w:id="80"/>
    <w:p>
      <w:pPr>
        <w:spacing w:after="0"/>
        <w:ind w:left="0"/>
        <w:jc w:val="both"/>
      </w:pPr>
      <w:r>
        <w:rPr>
          <w:rFonts w:ascii="Times New Roman"/>
          <w:b w:val="false"/>
          <w:i w:val="false"/>
          <w:color w:val="000000"/>
          <w:sz w:val="28"/>
        </w:rPr>
        <w:t xml:space="preserve">
      20. В случае обращения заемщика в микрофинансовую организацию с письменным заявлением о внесении изменений в условия договора, микрофинансовая организация рассматривает предложенные условия изменения договора о предоставлении микрокредита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от 16 июля 2021 года № 82 "Об утверждении Правил рассмотрения заявления заемщика – физического лица о внесении изменений в условия договора о предоставлении микрокредита, перечня документов, прилагаемых к нему, а также порядка информирования уполномоченного органа о результатах рассмотрения заявления организацией, осуществляющей микрофинансовую деятельность" (зарегистрировано в Реестре государственной регистрации нормативных правовых актов под № 23630).</w:t>
      </w:r>
    </w:p>
    <w:bookmarkEnd w:id="80"/>
    <w:bookmarkStart w:name="z88" w:id="81"/>
    <w:p>
      <w:pPr>
        <w:spacing w:after="0"/>
        <w:ind w:left="0"/>
        <w:jc w:val="both"/>
      </w:pPr>
      <w:r>
        <w:rPr>
          <w:rFonts w:ascii="Times New Roman"/>
          <w:b w:val="false"/>
          <w:i w:val="false"/>
          <w:color w:val="000000"/>
          <w:sz w:val="28"/>
        </w:rPr>
        <w:t>
      21. В случае, если договором о предоставлении микрокредита предусмотрено право микрофинансовой организации на передачу третьему лицу права (требования) по договору о предоставлении микрокредита (договору уступки права (требования), микрофинансовая организация:</w:t>
      </w:r>
    </w:p>
    <w:bookmarkEnd w:id="81"/>
    <w:bookmarkStart w:name="z89" w:id="82"/>
    <w:p>
      <w:pPr>
        <w:spacing w:after="0"/>
        <w:ind w:left="0"/>
        <w:jc w:val="both"/>
      </w:pPr>
      <w:r>
        <w:rPr>
          <w:rFonts w:ascii="Times New Roman"/>
          <w:b w:val="false"/>
          <w:i w:val="false"/>
          <w:color w:val="000000"/>
          <w:sz w:val="28"/>
        </w:rPr>
        <w:t xml:space="preserve">
      1) до заключения договора уступки права (требования) уведомляет заемщика – физическое лицо по договору о предоставлении микрокредита, не связанного с осуществлением предпринимательской деятельности, о планируемой уступке прав (требований) микрофинансовой организации по указанному договору о предоставлении микрокредита третьему лицу, а также об обработке (передаче) персональных данных заемщика в связи с такой уступкой способом, предусмотренным договором о предоставлении микрокредита, а также через объекты информатизации, предоставляющие микрофинансовой организации возможность осуществить идентификацию клиента - физического лица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объекты информатизации);</w:t>
      </w:r>
    </w:p>
    <w:bookmarkEnd w:id="82"/>
    <w:bookmarkStart w:name="z90" w:id="83"/>
    <w:p>
      <w:pPr>
        <w:spacing w:after="0"/>
        <w:ind w:left="0"/>
        <w:jc w:val="both"/>
      </w:pPr>
      <w:r>
        <w:rPr>
          <w:rFonts w:ascii="Times New Roman"/>
          <w:b w:val="false"/>
          <w:i w:val="false"/>
          <w:color w:val="000000"/>
          <w:sz w:val="28"/>
        </w:rPr>
        <w:t>
      2) уведомляет заемщика (или его уполномоченного представителя) о состоявшемся переходе прав (требований) по договору о предоставлении микрокредита третьему лицу способом, предусмотренным договором о предоставлении микрокредита, а также через объекты информатизации в течение тридцати календарных дней со дня заключения договора уступки с указанием необходимости осуществления дальнейших платежей по договору о предоставлении микрокредита третьему лицу (наименование, место нахождения и банковские реквизиты лица, которому уступлены права (требования) по договору о предоставлении микрокредита, либо в случае передачи прав (требований) по договору о предоставлении микрокредита в доверительное управление – сервисной компании), объема переданных прав (требований) по договору о предоставлении микрокредита, размера и структуры задолженности по договору о предоставлении микрокредита (основной долг, вознаграждение, комиссии, неустойка (штраф, пеня)) и других подлежащих уплате сумм.</w:t>
      </w:r>
    </w:p>
    <w:bookmarkEnd w:id="83"/>
    <w:bookmarkStart w:name="z91" w:id="84"/>
    <w:p>
      <w:pPr>
        <w:spacing w:after="0"/>
        <w:ind w:left="0"/>
        <w:jc w:val="left"/>
      </w:pPr>
      <w:r>
        <w:rPr>
          <w:rFonts w:ascii="Times New Roman"/>
          <w:b/>
          <w:i w:val="false"/>
          <w:color w:val="000000"/>
        </w:rPr>
        <w:t xml:space="preserve"> Глава 4. Порядок и сроки рассмотрения микрофинансовой организацией обращений клиентов, возникающих в процессе предоставления микрофинансовых услуг</w:t>
      </w:r>
    </w:p>
    <w:bookmarkEnd w:id="84"/>
    <w:bookmarkStart w:name="z92" w:id="85"/>
    <w:p>
      <w:pPr>
        <w:spacing w:after="0"/>
        <w:ind w:left="0"/>
        <w:jc w:val="both"/>
      </w:pPr>
      <w:r>
        <w:rPr>
          <w:rFonts w:ascii="Times New Roman"/>
          <w:b w:val="false"/>
          <w:i w:val="false"/>
          <w:color w:val="000000"/>
          <w:sz w:val="28"/>
        </w:rPr>
        <w:t>
      22. Рассмотрение микрофинансовой организацией обращений клиентов микрофинансовой организации осуществляется в порядке, установленном Правилами.</w:t>
      </w:r>
    </w:p>
    <w:bookmarkEnd w:id="85"/>
    <w:bookmarkStart w:name="z93" w:id="86"/>
    <w:p>
      <w:pPr>
        <w:spacing w:after="0"/>
        <w:ind w:left="0"/>
        <w:jc w:val="both"/>
      </w:pPr>
      <w:r>
        <w:rPr>
          <w:rFonts w:ascii="Times New Roman"/>
          <w:b w:val="false"/>
          <w:i w:val="false"/>
          <w:color w:val="000000"/>
          <w:sz w:val="28"/>
        </w:rPr>
        <w:t>
      23. Микрофинансовая организация осуществляет работу со следующими обращениями клиентов:</w:t>
      </w:r>
    </w:p>
    <w:bookmarkEnd w:id="86"/>
    <w:bookmarkStart w:name="z94" w:id="87"/>
    <w:p>
      <w:pPr>
        <w:spacing w:after="0"/>
        <w:ind w:left="0"/>
        <w:jc w:val="both"/>
      </w:pPr>
      <w:r>
        <w:rPr>
          <w:rFonts w:ascii="Times New Roman"/>
          <w:b w:val="false"/>
          <w:i w:val="false"/>
          <w:color w:val="000000"/>
          <w:sz w:val="28"/>
        </w:rPr>
        <w:t>
      1) письменными обращениями, поступившими нарочно, почтовой связью, на электронную почту и объекты информатизации микрофинансовой организации;</w:t>
      </w:r>
    </w:p>
    <w:bookmarkEnd w:id="87"/>
    <w:bookmarkStart w:name="z95" w:id="88"/>
    <w:p>
      <w:pPr>
        <w:spacing w:after="0"/>
        <w:ind w:left="0"/>
        <w:jc w:val="both"/>
      </w:pPr>
      <w:r>
        <w:rPr>
          <w:rFonts w:ascii="Times New Roman"/>
          <w:b w:val="false"/>
          <w:i w:val="false"/>
          <w:color w:val="000000"/>
          <w:sz w:val="28"/>
        </w:rPr>
        <w:t>
      2) устными обращениями, поступившими по телефону и при непосредственном посещении клиентом микрофинансовой организации.</w:t>
      </w:r>
    </w:p>
    <w:bookmarkEnd w:id="88"/>
    <w:bookmarkStart w:name="z96" w:id="89"/>
    <w:p>
      <w:pPr>
        <w:spacing w:after="0"/>
        <w:ind w:left="0"/>
        <w:jc w:val="both"/>
      </w:pPr>
      <w:r>
        <w:rPr>
          <w:rFonts w:ascii="Times New Roman"/>
          <w:b w:val="false"/>
          <w:i w:val="false"/>
          <w:color w:val="000000"/>
          <w:sz w:val="28"/>
        </w:rPr>
        <w:t>
      24. Письменные обращения клиентов регистрируются в журнале регистрации письменных обращений, содержащем реквизиты в соответствии с внутренними документами микрофинансовой организации.</w:t>
      </w:r>
    </w:p>
    <w:bookmarkEnd w:id="89"/>
    <w:bookmarkStart w:name="z97" w:id="90"/>
    <w:p>
      <w:pPr>
        <w:spacing w:after="0"/>
        <w:ind w:left="0"/>
        <w:jc w:val="both"/>
      </w:pPr>
      <w:r>
        <w:rPr>
          <w:rFonts w:ascii="Times New Roman"/>
          <w:b w:val="false"/>
          <w:i w:val="false"/>
          <w:color w:val="000000"/>
          <w:sz w:val="28"/>
        </w:rPr>
        <w:t>
      25. Клиенту выдается документ, подтверждающий прием его письменного обращения на бумажном носителе, поступившем нарочно, либо делается соответствующая отметка на копии обращения. Отказ в приеме обращений не допускается.</w:t>
      </w:r>
    </w:p>
    <w:bookmarkEnd w:id="90"/>
    <w:bookmarkStart w:name="z98" w:id="91"/>
    <w:p>
      <w:pPr>
        <w:spacing w:after="0"/>
        <w:ind w:left="0"/>
        <w:jc w:val="both"/>
      </w:pPr>
      <w:r>
        <w:rPr>
          <w:rFonts w:ascii="Times New Roman"/>
          <w:b w:val="false"/>
          <w:i w:val="false"/>
          <w:color w:val="000000"/>
          <w:sz w:val="28"/>
        </w:rPr>
        <w:t>
      26. Обращения клиентов, поступающие через объекты информатизации микрофинансовой организации, в том числе через интернет-ресурс или мобильное приложение (при наличии) регистрируются в порядке, предусмотренном внутренними документами микрофинансовой организации. Для этих целей в объектах информатизации, в том числе интернет-ресурс или в мобильном приложении (при наличии) предусматривается легко идентифицируемый клиентом функционал для подачи обращения.</w:t>
      </w:r>
    </w:p>
    <w:bookmarkEnd w:id="91"/>
    <w:bookmarkStart w:name="z99" w:id="92"/>
    <w:p>
      <w:pPr>
        <w:spacing w:after="0"/>
        <w:ind w:left="0"/>
        <w:jc w:val="both"/>
      </w:pPr>
      <w:r>
        <w:rPr>
          <w:rFonts w:ascii="Times New Roman"/>
          <w:b w:val="false"/>
          <w:i w:val="false"/>
          <w:color w:val="000000"/>
          <w:sz w:val="28"/>
        </w:rPr>
        <w:t>
      27. Обращения клиентов по телефону регистрируются. Запись телефонных разговоров с клиентом производится с его согласия при уведомлении об этом в начале разговора.</w:t>
      </w:r>
    </w:p>
    <w:bookmarkEnd w:id="92"/>
    <w:bookmarkStart w:name="z100" w:id="93"/>
    <w:p>
      <w:pPr>
        <w:spacing w:after="0"/>
        <w:ind w:left="0"/>
        <w:jc w:val="both"/>
      </w:pPr>
      <w:r>
        <w:rPr>
          <w:rFonts w:ascii="Times New Roman"/>
          <w:b w:val="false"/>
          <w:i w:val="false"/>
          <w:color w:val="000000"/>
          <w:sz w:val="28"/>
        </w:rPr>
        <w:t>
      28. Обращения, поступившие в микрофинансовую организацию в устной форме (по телефону или при личном посещении клиентом микрофинансовой организации), рассматриваются незамедлительно, и если есть такая возможность, то ответ на устное обращение клиента представляется сразу. В случае, если устное обращение не может быть разрешено незамедлительно, оно излагается клиентом в письменной форме, и с ним ведется работа как с письменным обращением. Клиент информируется о необходимых процедурах для получения ответа и о сроках рассмотрения таких обращений.</w:t>
      </w:r>
    </w:p>
    <w:bookmarkEnd w:id="93"/>
    <w:bookmarkStart w:name="z101" w:id="94"/>
    <w:p>
      <w:pPr>
        <w:spacing w:after="0"/>
        <w:ind w:left="0"/>
        <w:jc w:val="both"/>
      </w:pPr>
      <w:r>
        <w:rPr>
          <w:rFonts w:ascii="Times New Roman"/>
          <w:b w:val="false"/>
          <w:i w:val="false"/>
          <w:color w:val="000000"/>
          <w:sz w:val="28"/>
        </w:rPr>
        <w:t>
      29. Микрофинансовая организация при рассмотрении обращения в случае недостаточности представленной информации запрашивает дополнительные документы и сведения у клиента.</w:t>
      </w:r>
    </w:p>
    <w:bookmarkEnd w:id="94"/>
    <w:bookmarkStart w:name="z102" w:id="95"/>
    <w:p>
      <w:pPr>
        <w:spacing w:after="0"/>
        <w:ind w:left="0"/>
        <w:jc w:val="both"/>
      </w:pPr>
      <w:r>
        <w:rPr>
          <w:rFonts w:ascii="Times New Roman"/>
          <w:b w:val="false"/>
          <w:i w:val="false"/>
          <w:color w:val="000000"/>
          <w:sz w:val="28"/>
        </w:rPr>
        <w:t>
      30. Срок рассмотрения обращения клиента составляет не более 15 (пятнадцати) рабочих дней со дня поступления обращения в микрофинансовую организацию.</w:t>
      </w:r>
    </w:p>
    <w:bookmarkEnd w:id="95"/>
    <w:bookmarkStart w:name="z103" w:id="96"/>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обращения продлевается на 15 (пятнадцать) рабочих дней по письменному решению органа микрофинансовой организации, уполномоченного на принятие подобного рода решений. Клиент извещается о продлении срока в течение 3 (трех) рабочих дней со дня продления срока рассмотрения обращения.</w:t>
      </w:r>
    </w:p>
    <w:bookmarkEnd w:id="96"/>
    <w:bookmarkStart w:name="z104" w:id="97"/>
    <w:p>
      <w:pPr>
        <w:spacing w:after="0"/>
        <w:ind w:left="0"/>
        <w:jc w:val="both"/>
      </w:pPr>
      <w:r>
        <w:rPr>
          <w:rFonts w:ascii="Times New Roman"/>
          <w:b w:val="false"/>
          <w:i w:val="false"/>
          <w:color w:val="000000"/>
          <w:sz w:val="28"/>
        </w:rPr>
        <w:t>
      31. Микрофинансовая организация обеспечивает объективное, всестороннее и своевременное рассмотрение обращений физических и юридических лиц, информирует клиентов о результатах рассмотрения их обращений и принятых мерах.</w:t>
      </w:r>
    </w:p>
    <w:bookmarkEnd w:id="97"/>
    <w:bookmarkStart w:name="z105" w:id="98"/>
    <w:p>
      <w:pPr>
        <w:spacing w:after="0"/>
        <w:ind w:left="0"/>
        <w:jc w:val="both"/>
      </w:pPr>
      <w:r>
        <w:rPr>
          <w:rFonts w:ascii="Times New Roman"/>
          <w:b w:val="false"/>
          <w:i w:val="false"/>
          <w:color w:val="000000"/>
          <w:sz w:val="28"/>
        </w:rPr>
        <w:t>
      Письменный ответ клиенту о результатах рассмотрения обращения дается на казахском языке или на языке обращения и содержит обоснованные и мотивированные доводы на каждые изложенные клиентом просьбу, требование, ходатайство, рекомендацию и иной вопрос со ссылкой на соответствующие нормы законодательства Республики Казахстан, внутренних документов микрофинансовой организации, договоров, имеющих отношение к рассматриваемому вопросу, а также на фактические обстоятельства рассматриваемого вопроса с разъяснением права клиента на обжалование принятого решения.</w:t>
      </w:r>
    </w:p>
    <w:bookmarkEnd w:id="98"/>
    <w:bookmarkStart w:name="z106" w:id="99"/>
    <w:p>
      <w:pPr>
        <w:spacing w:after="0"/>
        <w:ind w:left="0"/>
        <w:jc w:val="both"/>
      </w:pPr>
      <w:r>
        <w:rPr>
          <w:rFonts w:ascii="Times New Roman"/>
          <w:b w:val="false"/>
          <w:i w:val="false"/>
          <w:color w:val="000000"/>
          <w:sz w:val="28"/>
        </w:rPr>
        <w:t>
      32. В случае обоснованности и правомерности обращения клиента микрофинансовая организация принимает решение об устранении нарушения и восстановлении прав и законных интересов клиента.</w:t>
      </w:r>
    </w:p>
    <w:bookmarkEnd w:id="99"/>
    <w:bookmarkStart w:name="z107" w:id="100"/>
    <w:p>
      <w:pPr>
        <w:spacing w:after="0"/>
        <w:ind w:left="0"/>
        <w:jc w:val="both"/>
      </w:pPr>
      <w:r>
        <w:rPr>
          <w:rFonts w:ascii="Times New Roman"/>
          <w:b w:val="false"/>
          <w:i w:val="false"/>
          <w:color w:val="000000"/>
          <w:sz w:val="28"/>
        </w:rPr>
        <w:t>
      33. Ответ на письменное обращение подписывается уполномоченным лицом микрофинансовой организации.</w:t>
      </w:r>
    </w:p>
    <w:bookmarkEnd w:id="100"/>
    <w:bookmarkStart w:name="z108" w:id="101"/>
    <w:p>
      <w:pPr>
        <w:spacing w:after="0"/>
        <w:ind w:left="0"/>
        <w:jc w:val="both"/>
      </w:pPr>
      <w:r>
        <w:rPr>
          <w:rFonts w:ascii="Times New Roman"/>
          <w:b w:val="false"/>
          <w:i w:val="false"/>
          <w:color w:val="000000"/>
          <w:sz w:val="28"/>
        </w:rPr>
        <w:t>
      Допускается использование средств факсимильного копирования подписи или иного способа, предусмотренного внутренними нормативными документами микрофинансовой организации.</w:t>
      </w:r>
    </w:p>
    <w:bookmarkEnd w:id="101"/>
    <w:bookmarkStart w:name="z109" w:id="102"/>
    <w:p>
      <w:pPr>
        <w:spacing w:after="0"/>
        <w:ind w:left="0"/>
        <w:jc w:val="both"/>
      </w:pPr>
      <w:r>
        <w:rPr>
          <w:rFonts w:ascii="Times New Roman"/>
          <w:b w:val="false"/>
          <w:i w:val="false"/>
          <w:color w:val="000000"/>
          <w:sz w:val="28"/>
        </w:rPr>
        <w:t>
      Не требуется подписание уполномоченным лицом микрофинансовой организации ответа на письменное обращение, направляемого способами, предусмотренными абзацами третьим, четвертым и пятым части второй пункта 34 Правил.</w:t>
      </w:r>
    </w:p>
    <w:bookmarkEnd w:id="102"/>
    <w:bookmarkStart w:name="z110" w:id="103"/>
    <w:p>
      <w:pPr>
        <w:spacing w:after="0"/>
        <w:ind w:left="0"/>
        <w:jc w:val="both"/>
      </w:pPr>
      <w:r>
        <w:rPr>
          <w:rFonts w:ascii="Times New Roman"/>
          <w:b w:val="false"/>
          <w:i w:val="false"/>
          <w:color w:val="000000"/>
          <w:sz w:val="28"/>
        </w:rPr>
        <w:t>
      34. Передача клиенту ответа на письменное обращение производится способом, предусмотренным договором о предоставлении микрокредита.</w:t>
      </w:r>
    </w:p>
    <w:bookmarkEnd w:id="103"/>
    <w:bookmarkStart w:name="z111" w:id="104"/>
    <w:p>
      <w:pPr>
        <w:spacing w:after="0"/>
        <w:ind w:left="0"/>
        <w:jc w:val="both"/>
      </w:pPr>
      <w:r>
        <w:rPr>
          <w:rFonts w:ascii="Times New Roman"/>
          <w:b w:val="false"/>
          <w:i w:val="false"/>
          <w:color w:val="000000"/>
          <w:sz w:val="28"/>
        </w:rPr>
        <w:t>
      Ответ считается доставленным, если он направлен клиенту:</w:t>
      </w:r>
    </w:p>
    <w:bookmarkEnd w:id="104"/>
    <w:bookmarkStart w:name="z112" w:id="105"/>
    <w:p>
      <w:pPr>
        <w:spacing w:after="0"/>
        <w:ind w:left="0"/>
        <w:jc w:val="both"/>
      </w:pPr>
      <w:r>
        <w:rPr>
          <w:rFonts w:ascii="Times New Roman"/>
          <w:b w:val="false"/>
          <w:i w:val="false"/>
          <w:color w:val="000000"/>
          <w:sz w:val="28"/>
        </w:rPr>
        <w:t>
      по месту жительства, указанному в договоре о предоставлении микрокредита либо обращении клиента,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bookmarkEnd w:id="105"/>
    <w:bookmarkStart w:name="z113" w:id="106"/>
    <w:p>
      <w:pPr>
        <w:spacing w:after="0"/>
        <w:ind w:left="0"/>
        <w:jc w:val="both"/>
      </w:pPr>
      <w:r>
        <w:rPr>
          <w:rFonts w:ascii="Times New Roman"/>
          <w:b w:val="false"/>
          <w:i w:val="false"/>
          <w:color w:val="000000"/>
          <w:sz w:val="28"/>
        </w:rPr>
        <w:t>
      на адрес электронной почты, указанный в договоре о предоставлении микрокредита либо обращении клиента;</w:t>
      </w:r>
    </w:p>
    <w:bookmarkEnd w:id="106"/>
    <w:bookmarkStart w:name="z114" w:id="107"/>
    <w:p>
      <w:pPr>
        <w:spacing w:after="0"/>
        <w:ind w:left="0"/>
        <w:jc w:val="both"/>
      </w:pPr>
      <w:r>
        <w:rPr>
          <w:rFonts w:ascii="Times New Roman"/>
          <w:b w:val="false"/>
          <w:i w:val="false"/>
          <w:color w:val="000000"/>
          <w:sz w:val="28"/>
        </w:rPr>
        <w:t>
      путем отправки текстового SMS-сообщения или push-уведомления с ответом либо со ссылкой на интернет-ресурс, содержащий полный текст ответа клиенту;</w:t>
      </w:r>
    </w:p>
    <w:bookmarkEnd w:id="107"/>
    <w:bookmarkStart w:name="z115" w:id="108"/>
    <w:p>
      <w:pPr>
        <w:spacing w:after="0"/>
        <w:ind w:left="0"/>
        <w:jc w:val="both"/>
      </w:pPr>
      <w:r>
        <w:rPr>
          <w:rFonts w:ascii="Times New Roman"/>
          <w:b w:val="false"/>
          <w:i w:val="false"/>
          <w:color w:val="000000"/>
          <w:sz w:val="28"/>
        </w:rPr>
        <w:t>
      с использованием иных средств связи, предусмотренных договором о предоставлении микрокредита, обеспечивающих фиксирование получение ответа клиентом.</w:t>
      </w:r>
    </w:p>
    <w:bookmarkEnd w:id="108"/>
    <w:bookmarkStart w:name="z116" w:id="109"/>
    <w:p>
      <w:pPr>
        <w:spacing w:after="0"/>
        <w:ind w:left="0"/>
        <w:jc w:val="both"/>
      </w:pPr>
      <w:r>
        <w:rPr>
          <w:rFonts w:ascii="Times New Roman"/>
          <w:b w:val="false"/>
          <w:i w:val="false"/>
          <w:color w:val="000000"/>
          <w:sz w:val="28"/>
        </w:rPr>
        <w:t>
      При явке клиента (его уполномоченного представителя) в микрофинансовую организацию ответ вручается под роспись лично в руки, о чем делается отметка в журнале регистрации письменных обращений, за исключением ответа, доставленного способами, предусмотренными настоящим пунктом.</w:t>
      </w:r>
    </w:p>
    <w:bookmarkEnd w:id="109"/>
    <w:bookmarkStart w:name="z117" w:id="110"/>
    <w:p>
      <w:pPr>
        <w:spacing w:after="0"/>
        <w:ind w:left="0"/>
        <w:jc w:val="both"/>
      </w:pPr>
      <w:r>
        <w:rPr>
          <w:rFonts w:ascii="Times New Roman"/>
          <w:b w:val="false"/>
          <w:i w:val="false"/>
          <w:color w:val="000000"/>
          <w:sz w:val="28"/>
        </w:rPr>
        <w:t>
      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bookmarkEnd w:id="110"/>
    <w:bookmarkStart w:name="z118" w:id="111"/>
    <w:p>
      <w:pPr>
        <w:spacing w:after="0"/>
        <w:ind w:left="0"/>
        <w:jc w:val="both"/>
      </w:pPr>
      <w:r>
        <w:rPr>
          <w:rFonts w:ascii="Times New Roman"/>
          <w:b w:val="false"/>
          <w:i w:val="false"/>
          <w:color w:val="000000"/>
          <w:sz w:val="28"/>
        </w:rPr>
        <w:t>
      35. Политика и процедуры соблюдения прав и интересов клиентов микрофинансовой организации включают, но не ограничиваясь следующее:</w:t>
      </w:r>
    </w:p>
    <w:bookmarkEnd w:id="111"/>
    <w:bookmarkStart w:name="z119" w:id="112"/>
    <w:p>
      <w:pPr>
        <w:spacing w:after="0"/>
        <w:ind w:left="0"/>
        <w:jc w:val="both"/>
      </w:pPr>
      <w:r>
        <w:rPr>
          <w:rFonts w:ascii="Times New Roman"/>
          <w:b w:val="false"/>
          <w:i w:val="false"/>
          <w:color w:val="000000"/>
          <w:sz w:val="28"/>
        </w:rPr>
        <w:t>
      1) нормы поведения работников микрофинансовой организации и уполномоченных агентов при предоставлении микрокредитов;</w:t>
      </w:r>
    </w:p>
    <w:bookmarkEnd w:id="112"/>
    <w:bookmarkStart w:name="z120" w:id="113"/>
    <w:p>
      <w:pPr>
        <w:spacing w:after="0"/>
        <w:ind w:left="0"/>
        <w:jc w:val="both"/>
      </w:pPr>
      <w:r>
        <w:rPr>
          <w:rFonts w:ascii="Times New Roman"/>
          <w:b w:val="false"/>
          <w:i w:val="false"/>
          <w:color w:val="000000"/>
          <w:sz w:val="28"/>
        </w:rPr>
        <w:t>
      2) процедуры предоставления микрокредитов и перечень информации, подлежащей раскрытию на всех этапах взаимодействия;</w:t>
      </w:r>
    </w:p>
    <w:bookmarkEnd w:id="113"/>
    <w:bookmarkStart w:name="z121" w:id="114"/>
    <w:p>
      <w:pPr>
        <w:spacing w:after="0"/>
        <w:ind w:left="0"/>
        <w:jc w:val="both"/>
      </w:pPr>
      <w:r>
        <w:rPr>
          <w:rFonts w:ascii="Times New Roman"/>
          <w:b w:val="false"/>
          <w:i w:val="false"/>
          <w:color w:val="000000"/>
          <w:sz w:val="28"/>
        </w:rPr>
        <w:t>
      3) требования к квалификации работников микрофинансовой организации, непосредственно взаимодействующих с клиентами;</w:t>
      </w:r>
    </w:p>
    <w:bookmarkEnd w:id="114"/>
    <w:bookmarkStart w:name="z122" w:id="115"/>
    <w:p>
      <w:pPr>
        <w:spacing w:after="0"/>
        <w:ind w:left="0"/>
        <w:jc w:val="both"/>
      </w:pPr>
      <w:r>
        <w:rPr>
          <w:rFonts w:ascii="Times New Roman"/>
          <w:b w:val="false"/>
          <w:i w:val="false"/>
          <w:color w:val="000000"/>
          <w:sz w:val="28"/>
        </w:rPr>
        <w:t>
      4) процедуры идентификации и предотвращения недобросовестных практик при предоставлении микрокредитов;</w:t>
      </w:r>
    </w:p>
    <w:bookmarkEnd w:id="115"/>
    <w:bookmarkStart w:name="z123" w:id="116"/>
    <w:p>
      <w:pPr>
        <w:spacing w:after="0"/>
        <w:ind w:left="0"/>
        <w:jc w:val="both"/>
      </w:pPr>
      <w:r>
        <w:rPr>
          <w:rFonts w:ascii="Times New Roman"/>
          <w:b w:val="false"/>
          <w:i w:val="false"/>
          <w:color w:val="000000"/>
          <w:sz w:val="28"/>
        </w:rPr>
        <w:t>
      5) структуру, задачи, функции и полномочия должностных лиц, подразделений и работников микрофинансовой организации, участвующих в процессе принятия решения по обращениям и возмещения ущерба клиентам;</w:t>
      </w:r>
    </w:p>
    <w:bookmarkEnd w:id="116"/>
    <w:bookmarkStart w:name="z124" w:id="117"/>
    <w:p>
      <w:pPr>
        <w:spacing w:after="0"/>
        <w:ind w:left="0"/>
        <w:jc w:val="both"/>
      </w:pPr>
      <w:r>
        <w:rPr>
          <w:rFonts w:ascii="Times New Roman"/>
          <w:b w:val="false"/>
          <w:i w:val="false"/>
          <w:color w:val="000000"/>
          <w:sz w:val="28"/>
        </w:rPr>
        <w:t>
      6) процедуры рассмотрения и принятия решений по обращениям, в том числе по заявлениям на изменение условий договора предоставления микрокредита с указанием сроков на каждом этапе рассмотрения.</w:t>
      </w:r>
    </w:p>
    <w:bookmarkEnd w:id="117"/>
    <w:bookmarkStart w:name="z125" w:id="118"/>
    <w:p>
      <w:pPr>
        <w:spacing w:after="0"/>
        <w:ind w:left="0"/>
        <w:jc w:val="both"/>
      </w:pPr>
      <w:r>
        <w:rPr>
          <w:rFonts w:ascii="Times New Roman"/>
          <w:b w:val="false"/>
          <w:i w:val="false"/>
          <w:color w:val="000000"/>
          <w:sz w:val="28"/>
        </w:rPr>
        <w:t>
      36. Реализация политики и процедур, указанных в пункте 35 Правил, а также обеспечение прав и интересов клиентов - физических лиц осуществляется, в том числе посредством деятельности структурного подразделения микрофинансовой организации (за исключением кредитных товариществ и ломбардов), независимого от деятельности иных структурных подразделений, либо возложением соответствующих функций на ответственного должностного лица, обладающего необходимыми полномочиями.</w:t>
      </w:r>
    </w:p>
    <w:bookmarkEnd w:id="118"/>
    <w:bookmarkStart w:name="z126" w:id="119"/>
    <w:p>
      <w:pPr>
        <w:spacing w:after="0"/>
        <w:ind w:left="0"/>
        <w:jc w:val="both"/>
      </w:pPr>
      <w:r>
        <w:rPr>
          <w:rFonts w:ascii="Times New Roman"/>
          <w:b w:val="false"/>
          <w:i w:val="false"/>
          <w:color w:val="000000"/>
          <w:sz w:val="28"/>
        </w:rPr>
        <w:t>
      К функциям указанного подразделения (должностного лица) относятся:</w:t>
      </w:r>
    </w:p>
    <w:bookmarkEnd w:id="119"/>
    <w:bookmarkStart w:name="z127" w:id="120"/>
    <w:p>
      <w:pPr>
        <w:spacing w:after="0"/>
        <w:ind w:left="0"/>
        <w:jc w:val="both"/>
      </w:pPr>
      <w:r>
        <w:rPr>
          <w:rFonts w:ascii="Times New Roman"/>
          <w:b w:val="false"/>
          <w:i w:val="false"/>
          <w:color w:val="000000"/>
          <w:sz w:val="28"/>
        </w:rPr>
        <w:t>
      1) осуществление мониторинга соблюдения работниками политики и процедур соблюдения прав и интересов клиентов микрофинансовой организации в соответствии с Законом путем проведения контрольных закупок процессов предоставления микрокредитов в порядке, установленном внутренними документами микрофинансовой организации;</w:t>
      </w:r>
    </w:p>
    <w:bookmarkEnd w:id="120"/>
    <w:bookmarkStart w:name="z128" w:id="121"/>
    <w:p>
      <w:pPr>
        <w:spacing w:after="0"/>
        <w:ind w:left="0"/>
        <w:jc w:val="both"/>
      </w:pPr>
      <w:r>
        <w:rPr>
          <w:rFonts w:ascii="Times New Roman"/>
          <w:b w:val="false"/>
          <w:i w:val="false"/>
          <w:color w:val="000000"/>
          <w:sz w:val="28"/>
        </w:rPr>
        <w:t>
      2) согласование внутреннего порядка принятия кредитных решений по урегулированию задолженности физических лиц;</w:t>
      </w:r>
    </w:p>
    <w:bookmarkEnd w:id="121"/>
    <w:bookmarkStart w:name="z129" w:id="122"/>
    <w:p>
      <w:pPr>
        <w:spacing w:after="0"/>
        <w:ind w:left="0"/>
        <w:jc w:val="both"/>
      </w:pPr>
      <w:r>
        <w:rPr>
          <w:rFonts w:ascii="Times New Roman"/>
          <w:b w:val="false"/>
          <w:i w:val="false"/>
          <w:color w:val="000000"/>
          <w:sz w:val="28"/>
        </w:rPr>
        <w:t>
      3) анализ рисков для потребителей при согласовании условий микрокредитов;</w:t>
      </w:r>
    </w:p>
    <w:bookmarkEnd w:id="122"/>
    <w:bookmarkStart w:name="z130" w:id="123"/>
    <w:p>
      <w:pPr>
        <w:spacing w:after="0"/>
        <w:ind w:left="0"/>
        <w:jc w:val="both"/>
      </w:pPr>
      <w:r>
        <w:rPr>
          <w:rFonts w:ascii="Times New Roman"/>
          <w:b w:val="false"/>
          <w:i w:val="false"/>
          <w:color w:val="000000"/>
          <w:sz w:val="28"/>
        </w:rPr>
        <w:t>
      4) анализ практик продвижения и рекламы микрокредитов;</w:t>
      </w:r>
    </w:p>
    <w:bookmarkEnd w:id="123"/>
    <w:bookmarkStart w:name="z131" w:id="124"/>
    <w:p>
      <w:pPr>
        <w:spacing w:after="0"/>
        <w:ind w:left="0"/>
        <w:jc w:val="both"/>
      </w:pPr>
      <w:r>
        <w:rPr>
          <w:rFonts w:ascii="Times New Roman"/>
          <w:b w:val="false"/>
          <w:i w:val="false"/>
          <w:color w:val="000000"/>
          <w:sz w:val="28"/>
        </w:rPr>
        <w:t>
      5) оценка эффективности процессов рассмотрения обращений, в том числе заявлений о внесении изменений в условия договора о предоставлении микрокредита, каналов для подачи обращений, в том числе на интернет-ресурсе и в мобильном приложении, а также выработка предложений по повышению их качества;</w:t>
      </w:r>
    </w:p>
    <w:bookmarkEnd w:id="124"/>
    <w:bookmarkStart w:name="z132" w:id="125"/>
    <w:p>
      <w:pPr>
        <w:spacing w:after="0"/>
        <w:ind w:left="0"/>
        <w:jc w:val="both"/>
      </w:pPr>
      <w:r>
        <w:rPr>
          <w:rFonts w:ascii="Times New Roman"/>
          <w:b w:val="false"/>
          <w:i w:val="false"/>
          <w:color w:val="000000"/>
          <w:sz w:val="28"/>
        </w:rPr>
        <w:t>
      6) проведение количественного и качественного анализа обращений по микрокредитам в целях:</w:t>
      </w:r>
    </w:p>
    <w:bookmarkEnd w:id="125"/>
    <w:bookmarkStart w:name="z133" w:id="126"/>
    <w:p>
      <w:pPr>
        <w:spacing w:after="0"/>
        <w:ind w:left="0"/>
        <w:jc w:val="both"/>
      </w:pPr>
      <w:r>
        <w:rPr>
          <w:rFonts w:ascii="Times New Roman"/>
          <w:b w:val="false"/>
          <w:i w:val="false"/>
          <w:color w:val="000000"/>
          <w:sz w:val="28"/>
        </w:rPr>
        <w:t>
      выявления причин обращения;</w:t>
      </w:r>
    </w:p>
    <w:bookmarkEnd w:id="126"/>
    <w:bookmarkStart w:name="z134" w:id="127"/>
    <w:p>
      <w:pPr>
        <w:spacing w:after="0"/>
        <w:ind w:left="0"/>
        <w:jc w:val="both"/>
      </w:pPr>
      <w:r>
        <w:rPr>
          <w:rFonts w:ascii="Times New Roman"/>
          <w:b w:val="false"/>
          <w:i w:val="false"/>
          <w:color w:val="000000"/>
          <w:sz w:val="28"/>
        </w:rPr>
        <w:t>
      оценки ключевых рисков для клиентов;</w:t>
      </w:r>
    </w:p>
    <w:bookmarkEnd w:id="127"/>
    <w:bookmarkStart w:name="z135" w:id="128"/>
    <w:p>
      <w:pPr>
        <w:spacing w:after="0"/>
        <w:ind w:left="0"/>
        <w:jc w:val="both"/>
      </w:pPr>
      <w:r>
        <w:rPr>
          <w:rFonts w:ascii="Times New Roman"/>
          <w:b w:val="false"/>
          <w:i w:val="false"/>
          <w:color w:val="000000"/>
          <w:sz w:val="28"/>
        </w:rPr>
        <w:t>
      оценки качества обслуживания и условий предоставления микрокредитов;</w:t>
      </w:r>
    </w:p>
    <w:bookmarkEnd w:id="128"/>
    <w:bookmarkStart w:name="z136" w:id="129"/>
    <w:p>
      <w:pPr>
        <w:spacing w:after="0"/>
        <w:ind w:left="0"/>
        <w:jc w:val="both"/>
      </w:pPr>
      <w:r>
        <w:rPr>
          <w:rFonts w:ascii="Times New Roman"/>
          <w:b w:val="false"/>
          <w:i w:val="false"/>
          <w:color w:val="000000"/>
          <w:sz w:val="28"/>
        </w:rPr>
        <w:t>
      выявления системных проблем в процессах предоставления микрокредитов;</w:t>
      </w:r>
    </w:p>
    <w:bookmarkEnd w:id="129"/>
    <w:bookmarkStart w:name="z137" w:id="130"/>
    <w:p>
      <w:pPr>
        <w:spacing w:after="0"/>
        <w:ind w:left="0"/>
        <w:jc w:val="both"/>
      </w:pPr>
      <w:r>
        <w:rPr>
          <w:rFonts w:ascii="Times New Roman"/>
          <w:b w:val="false"/>
          <w:i w:val="false"/>
          <w:color w:val="000000"/>
          <w:sz w:val="28"/>
        </w:rPr>
        <w:t>
      7) выработка предложений по повышению качества и каналов предоставления микрокредитов;</w:t>
      </w:r>
    </w:p>
    <w:bookmarkEnd w:id="130"/>
    <w:bookmarkStart w:name="z138" w:id="131"/>
    <w:p>
      <w:pPr>
        <w:spacing w:after="0"/>
        <w:ind w:left="0"/>
        <w:jc w:val="both"/>
      </w:pPr>
      <w:r>
        <w:rPr>
          <w:rFonts w:ascii="Times New Roman"/>
          <w:b w:val="false"/>
          <w:i w:val="false"/>
          <w:color w:val="000000"/>
          <w:sz w:val="28"/>
        </w:rPr>
        <w:t>
      8) внесение руководству микрофинансовой организации предложений о необходимых мерах по устранению выявленных нарушений в отношении всех потребителей данной микрофинансовой услуги и превентивных мерах для недопущения таких нарушений в деятельности микрофинансовой организации;</w:t>
      </w:r>
    </w:p>
    <w:bookmarkEnd w:id="131"/>
    <w:bookmarkStart w:name="z139" w:id="132"/>
    <w:p>
      <w:pPr>
        <w:spacing w:after="0"/>
        <w:ind w:left="0"/>
        <w:jc w:val="both"/>
      </w:pPr>
      <w:r>
        <w:rPr>
          <w:rFonts w:ascii="Times New Roman"/>
          <w:b w:val="false"/>
          <w:i w:val="false"/>
          <w:color w:val="000000"/>
          <w:sz w:val="28"/>
        </w:rPr>
        <w:t>
      9) мониторинг исполнения микрофинансовой организацией ежегодных операционных планов и оценка эффективности принятых мер микрофинансовой организацией по снижению уровня проблемных займов физических лиц;</w:t>
      </w:r>
    </w:p>
    <w:bookmarkEnd w:id="132"/>
    <w:bookmarkStart w:name="z140" w:id="133"/>
    <w:p>
      <w:pPr>
        <w:spacing w:after="0"/>
        <w:ind w:left="0"/>
        <w:jc w:val="both"/>
      </w:pPr>
      <w:r>
        <w:rPr>
          <w:rFonts w:ascii="Times New Roman"/>
          <w:b w:val="false"/>
          <w:i w:val="false"/>
          <w:color w:val="000000"/>
          <w:sz w:val="28"/>
        </w:rPr>
        <w:t>
      10) информирование лиц (подразделений, органов микрофинансовой организации), определенных в соответствующих внутренних документах микрофинансовой организации для принятия решений, включая, но не ограничиваясь, следующими вопросами:</w:t>
      </w:r>
    </w:p>
    <w:bookmarkEnd w:id="133"/>
    <w:bookmarkStart w:name="z141" w:id="134"/>
    <w:p>
      <w:pPr>
        <w:spacing w:after="0"/>
        <w:ind w:left="0"/>
        <w:jc w:val="both"/>
      </w:pPr>
      <w:r>
        <w:rPr>
          <w:rFonts w:ascii="Times New Roman"/>
          <w:b w:val="false"/>
          <w:i w:val="false"/>
          <w:color w:val="000000"/>
          <w:sz w:val="28"/>
        </w:rPr>
        <w:t>
      выявленные недостатки при разработке, продвижении, рекламе микрокредитов;</w:t>
      </w:r>
    </w:p>
    <w:bookmarkEnd w:id="134"/>
    <w:bookmarkStart w:name="z142" w:id="135"/>
    <w:p>
      <w:pPr>
        <w:spacing w:after="0"/>
        <w:ind w:left="0"/>
        <w:jc w:val="both"/>
      </w:pPr>
      <w:r>
        <w:rPr>
          <w:rFonts w:ascii="Times New Roman"/>
          <w:b w:val="false"/>
          <w:i w:val="false"/>
          <w:color w:val="000000"/>
          <w:sz w:val="28"/>
        </w:rPr>
        <w:t>
      нарушения процедур обслуживания клиентов и раскрытии информации;</w:t>
      </w:r>
    </w:p>
    <w:bookmarkEnd w:id="135"/>
    <w:bookmarkStart w:name="z143" w:id="136"/>
    <w:p>
      <w:pPr>
        <w:spacing w:after="0"/>
        <w:ind w:left="0"/>
        <w:jc w:val="both"/>
      </w:pPr>
      <w:r>
        <w:rPr>
          <w:rFonts w:ascii="Times New Roman"/>
          <w:b w:val="false"/>
          <w:i w:val="false"/>
          <w:color w:val="000000"/>
          <w:sz w:val="28"/>
        </w:rPr>
        <w:t>
      недостатки в процессе кредитования;</w:t>
      </w:r>
    </w:p>
    <w:bookmarkEnd w:id="136"/>
    <w:bookmarkStart w:name="z144" w:id="137"/>
    <w:p>
      <w:pPr>
        <w:spacing w:after="0"/>
        <w:ind w:left="0"/>
        <w:jc w:val="both"/>
      </w:pPr>
      <w:r>
        <w:rPr>
          <w:rFonts w:ascii="Times New Roman"/>
          <w:b w:val="false"/>
          <w:i w:val="false"/>
          <w:color w:val="000000"/>
          <w:sz w:val="28"/>
        </w:rPr>
        <w:t>
      недостатки в процессах управления проблемными активами;</w:t>
      </w:r>
    </w:p>
    <w:bookmarkEnd w:id="137"/>
    <w:bookmarkStart w:name="z145" w:id="138"/>
    <w:p>
      <w:pPr>
        <w:spacing w:after="0"/>
        <w:ind w:left="0"/>
        <w:jc w:val="both"/>
      </w:pPr>
      <w:r>
        <w:rPr>
          <w:rFonts w:ascii="Times New Roman"/>
          <w:b w:val="false"/>
          <w:i w:val="false"/>
          <w:color w:val="000000"/>
          <w:sz w:val="28"/>
        </w:rPr>
        <w:t>
      недостатки в процессах рассмотрения обращений, в том числе заявлений на изменение условий договора о предоставлении микрокредита и возмещения ущерба;</w:t>
      </w:r>
    </w:p>
    <w:bookmarkEnd w:id="138"/>
    <w:bookmarkStart w:name="z146" w:id="139"/>
    <w:p>
      <w:pPr>
        <w:spacing w:after="0"/>
        <w:ind w:left="0"/>
        <w:jc w:val="both"/>
      </w:pPr>
      <w:r>
        <w:rPr>
          <w:rFonts w:ascii="Times New Roman"/>
          <w:b w:val="false"/>
          <w:i w:val="false"/>
          <w:color w:val="000000"/>
          <w:sz w:val="28"/>
        </w:rPr>
        <w:t>
      11) мониторинг исполнения решений микрофинансового омбудсмана;</w:t>
      </w:r>
    </w:p>
    <w:bookmarkEnd w:id="139"/>
    <w:bookmarkStart w:name="z147" w:id="140"/>
    <w:p>
      <w:pPr>
        <w:spacing w:after="0"/>
        <w:ind w:left="0"/>
        <w:jc w:val="both"/>
      </w:pPr>
      <w:r>
        <w:rPr>
          <w:rFonts w:ascii="Times New Roman"/>
          <w:b w:val="false"/>
          <w:i w:val="false"/>
          <w:color w:val="000000"/>
          <w:sz w:val="28"/>
        </w:rPr>
        <w:t>
      12) предоставление управленческой отчетности первому руководителю и членам исполнительного органа (коллегиального или единоличного) микрофинансовой организации по вопросам соблюдения прав и интересов клиентов микрофинансовой организации;</w:t>
      </w:r>
    </w:p>
    <w:bookmarkEnd w:id="140"/>
    <w:bookmarkStart w:name="z148" w:id="141"/>
    <w:p>
      <w:pPr>
        <w:spacing w:after="0"/>
        <w:ind w:left="0"/>
        <w:jc w:val="both"/>
      </w:pPr>
      <w:r>
        <w:rPr>
          <w:rFonts w:ascii="Times New Roman"/>
          <w:b w:val="false"/>
          <w:i w:val="false"/>
          <w:color w:val="000000"/>
          <w:sz w:val="28"/>
        </w:rPr>
        <w:t>
      13) обеспечение оперативного взаимодействия по вопросам соблюдения прав и интересов клиентов микрофинансовой организации с уполномоченным органом по регулированию, контролю и надзору финансового рынка и финансовых организаций.</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микрокредитов, раскрытия</w:t>
            </w:r>
            <w:r>
              <w:br/>
            </w:r>
            <w:r>
              <w:rPr>
                <w:rFonts w:ascii="Times New Roman"/>
                <w:b w:val="false"/>
                <w:i w:val="false"/>
                <w:color w:val="000000"/>
                <w:sz w:val="20"/>
              </w:rPr>
              <w:t>информации и рассмотрения</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обращений клиентов,</w:t>
            </w:r>
            <w:r>
              <w:br/>
            </w:r>
            <w:r>
              <w:rPr>
                <w:rFonts w:ascii="Times New Roman"/>
                <w:b w:val="false"/>
                <w:i w:val="false"/>
                <w:color w:val="000000"/>
                <w:sz w:val="20"/>
              </w:rPr>
              <w:t>возникающих в процессе</w:t>
            </w:r>
            <w:r>
              <w:br/>
            </w:r>
            <w:r>
              <w:rPr>
                <w:rFonts w:ascii="Times New Roman"/>
                <w:b w:val="false"/>
                <w:i w:val="false"/>
                <w:color w:val="000000"/>
                <w:sz w:val="20"/>
              </w:rPr>
              <w:t>предоставления микрокредитов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(наименование)</w:t>
            </w:r>
            <w:r>
              <w:br/>
            </w:r>
            <w:r>
              <w:rPr>
                <w:rFonts w:ascii="Times New Roman"/>
                <w:b w:val="false"/>
                <w:i w:val="false"/>
                <w:color w:val="000000"/>
                <w:sz w:val="20"/>
              </w:rPr>
              <w:t>и местожительства</w:t>
            </w:r>
            <w:r>
              <w:br/>
            </w:r>
            <w:r>
              <w:rPr>
                <w:rFonts w:ascii="Times New Roman"/>
                <w:b w:val="false"/>
                <w:i w:val="false"/>
                <w:color w:val="000000"/>
                <w:sz w:val="20"/>
              </w:rPr>
              <w:t>(местонахождения) заемщика</w:t>
            </w:r>
            <w:r>
              <w:br/>
            </w:r>
            <w:r>
              <w:rPr>
                <w:rFonts w:ascii="Times New Roman"/>
                <w:b w:val="false"/>
                <w:i w:val="false"/>
                <w:color w:val="000000"/>
                <w:sz w:val="20"/>
              </w:rPr>
              <w:t>дата формирования уведомления</w:t>
            </w:r>
            <w:r>
              <w:br/>
            </w:r>
            <w:r>
              <w:rPr>
                <w:rFonts w:ascii="Times New Roman"/>
                <w:b w:val="false"/>
                <w:i w:val="false"/>
                <w:color w:val="000000"/>
                <w:sz w:val="20"/>
              </w:rPr>
              <w:t>(день, месяц, год)</w:t>
            </w:r>
          </w:p>
        </w:tc>
      </w:tr>
    </w:tbl>
    <w:bookmarkStart w:name="z151" w:id="142"/>
    <w:p>
      <w:pPr>
        <w:spacing w:after="0"/>
        <w:ind w:left="0"/>
        <w:jc w:val="left"/>
      </w:pPr>
      <w:r>
        <w:rPr>
          <w:rFonts w:ascii="Times New Roman"/>
          <w:b/>
          <w:i w:val="false"/>
          <w:color w:val="000000"/>
        </w:rPr>
        <w:t xml:space="preserve"> УВЕДОМЛЕНИЕ</w:t>
      </w:r>
      <w:r>
        <w:br/>
      </w:r>
      <w:r>
        <w:rPr>
          <w:rFonts w:ascii="Times New Roman"/>
          <w:b/>
          <w:i w:val="false"/>
          <w:color w:val="000000"/>
        </w:rPr>
        <w:t>о наличии просроченной задолженности по принятым обязательствам</w:t>
      </w:r>
    </w:p>
    <w:bookmarkEnd w:id="142"/>
    <w:p>
      <w:pPr>
        <w:spacing w:after="0"/>
        <w:ind w:left="0"/>
        <w:jc w:val="both"/>
      </w:pPr>
      <w:bookmarkStart w:name="z152" w:id="143"/>
      <w:r>
        <w:rPr>
          <w:rFonts w:ascii="Times New Roman"/>
          <w:b w:val="false"/>
          <w:i w:val="false"/>
          <w:color w:val="000000"/>
          <w:sz w:val="28"/>
        </w:rPr>
        <w:t>
      Настоящим ___________________________________________________________</w:t>
      </w:r>
    </w:p>
    <w:bookmarkEnd w:id="143"/>
    <w:p>
      <w:pPr>
        <w:spacing w:after="0"/>
        <w:ind w:left="0"/>
        <w:jc w:val="both"/>
      </w:pPr>
      <w:r>
        <w:rPr>
          <w:rFonts w:ascii="Times New Roman"/>
          <w:b w:val="false"/>
          <w:i w:val="false"/>
          <w:color w:val="000000"/>
          <w:sz w:val="28"/>
        </w:rPr>
        <w:t>(далее – микрофинансовая организация) уведомляет Вас о наличии просроченной</w:t>
      </w:r>
    </w:p>
    <w:p>
      <w:pPr>
        <w:spacing w:after="0"/>
        <w:ind w:left="0"/>
        <w:jc w:val="both"/>
      </w:pPr>
      <w:r>
        <w:rPr>
          <w:rFonts w:ascii="Times New Roman"/>
          <w:b w:val="false"/>
          <w:i w:val="false"/>
          <w:color w:val="000000"/>
          <w:sz w:val="28"/>
        </w:rPr>
        <w:t>задолженности и необходимости внесения платежей по Договору о предоставлении</w:t>
      </w:r>
    </w:p>
    <w:p>
      <w:pPr>
        <w:spacing w:after="0"/>
        <w:ind w:left="0"/>
        <w:jc w:val="both"/>
      </w:pPr>
      <w:r>
        <w:rPr>
          <w:rFonts w:ascii="Times New Roman"/>
          <w:b w:val="false"/>
          <w:i w:val="false"/>
          <w:color w:val="000000"/>
          <w:sz w:val="28"/>
        </w:rPr>
        <w:t>микрокредита № __________________, заключенному с Вами _______ года</w:t>
      </w:r>
    </w:p>
    <w:p>
      <w:pPr>
        <w:spacing w:after="0"/>
        <w:ind w:left="0"/>
        <w:jc w:val="both"/>
      </w:pPr>
      <w:r>
        <w:rPr>
          <w:rFonts w:ascii="Times New Roman"/>
          <w:b w:val="false"/>
          <w:i w:val="false"/>
          <w:color w:val="000000"/>
          <w:sz w:val="28"/>
        </w:rPr>
        <w:t>(далее – Договор).</w:t>
      </w:r>
    </w:p>
    <w:p>
      <w:pPr>
        <w:spacing w:after="0"/>
        <w:ind w:left="0"/>
        <w:jc w:val="both"/>
      </w:pPr>
      <w:r>
        <w:rPr>
          <w:rFonts w:ascii="Times New Roman"/>
          <w:b w:val="false"/>
          <w:i w:val="false"/>
          <w:color w:val="000000"/>
          <w:sz w:val="28"/>
        </w:rPr>
        <w:t>В связи с чем по состоянию на __________ года:</w:t>
      </w:r>
    </w:p>
    <w:p>
      <w:pPr>
        <w:spacing w:after="0"/>
        <w:ind w:left="0"/>
        <w:jc w:val="both"/>
      </w:pPr>
      <w:r>
        <w:rPr>
          <w:rFonts w:ascii="Times New Roman"/>
          <w:b w:val="false"/>
          <w:i w:val="false"/>
          <w:color w:val="000000"/>
          <w:sz w:val="28"/>
        </w:rPr>
        <w:t>1. Ваша просроченная задолженность по Договору составляет______, в том числе:</w:t>
      </w:r>
    </w:p>
    <w:p>
      <w:pPr>
        <w:spacing w:after="0"/>
        <w:ind w:left="0"/>
        <w:jc w:val="both"/>
      </w:pPr>
      <w:r>
        <w:rPr>
          <w:rFonts w:ascii="Times New Roman"/>
          <w:b w:val="false"/>
          <w:i w:val="false"/>
          <w:color w:val="000000"/>
          <w:sz w:val="28"/>
        </w:rPr>
        <w:t>1) по основному долгу – ______________;</w:t>
      </w:r>
    </w:p>
    <w:p>
      <w:pPr>
        <w:spacing w:after="0"/>
        <w:ind w:left="0"/>
        <w:jc w:val="both"/>
      </w:pPr>
      <w:r>
        <w:rPr>
          <w:rFonts w:ascii="Times New Roman"/>
          <w:b w:val="false"/>
          <w:i w:val="false"/>
          <w:color w:val="000000"/>
          <w:sz w:val="28"/>
        </w:rPr>
        <w:t>2) по вознаграждению – _____________;</w:t>
      </w:r>
    </w:p>
    <w:p>
      <w:pPr>
        <w:spacing w:after="0"/>
        <w:ind w:left="0"/>
        <w:jc w:val="both"/>
      </w:pPr>
      <w:r>
        <w:rPr>
          <w:rFonts w:ascii="Times New Roman"/>
          <w:b w:val="false"/>
          <w:i w:val="false"/>
          <w:color w:val="000000"/>
          <w:sz w:val="28"/>
        </w:rPr>
        <w:t>2. в соответствии с условиями Договора Вам начислена неустойка (штраф, пеня)</w:t>
      </w:r>
    </w:p>
    <w:p>
      <w:pPr>
        <w:spacing w:after="0"/>
        <w:ind w:left="0"/>
        <w:jc w:val="both"/>
      </w:pPr>
      <w:r>
        <w:rPr>
          <w:rFonts w:ascii="Times New Roman"/>
          <w:b w:val="false"/>
          <w:i w:val="false"/>
          <w:color w:val="000000"/>
          <w:sz w:val="28"/>
        </w:rPr>
        <w:t>за нарушение Вами обязательств по возврату основного долга и (или) уплате</w:t>
      </w:r>
    </w:p>
    <w:p>
      <w:pPr>
        <w:spacing w:after="0"/>
        <w:ind w:left="0"/>
        <w:jc w:val="both"/>
      </w:pPr>
      <w:r>
        <w:rPr>
          <w:rFonts w:ascii="Times New Roman"/>
          <w:b w:val="false"/>
          <w:i w:val="false"/>
          <w:color w:val="000000"/>
          <w:sz w:val="28"/>
        </w:rPr>
        <w:t>вознаграждения, которая составляет ____________________________________.</w:t>
      </w:r>
    </w:p>
    <w:p>
      <w:pPr>
        <w:spacing w:after="0"/>
        <w:ind w:left="0"/>
        <w:jc w:val="both"/>
      </w:pPr>
      <w:r>
        <w:rPr>
          <w:rFonts w:ascii="Times New Roman"/>
          <w:b w:val="false"/>
          <w:i w:val="false"/>
          <w:color w:val="000000"/>
          <w:sz w:val="28"/>
        </w:rPr>
        <w:t>Итого, сумма Вашей задолженности по Договору на указанную дату (включая</w:t>
      </w:r>
    </w:p>
    <w:p>
      <w:pPr>
        <w:spacing w:after="0"/>
        <w:ind w:left="0"/>
        <w:jc w:val="both"/>
      </w:pPr>
      <w:r>
        <w:rPr>
          <w:rFonts w:ascii="Times New Roman"/>
          <w:b w:val="false"/>
          <w:i w:val="false"/>
          <w:color w:val="000000"/>
          <w:sz w:val="28"/>
        </w:rPr>
        <w:t>неустойку (штраф, пеню)) составляет __________________, которую Вам необходимо</w:t>
      </w:r>
    </w:p>
    <w:p>
      <w:pPr>
        <w:spacing w:after="0"/>
        <w:ind w:left="0"/>
        <w:jc w:val="both"/>
      </w:pPr>
      <w:r>
        <w:rPr>
          <w:rFonts w:ascii="Times New Roman"/>
          <w:b w:val="false"/>
          <w:i w:val="false"/>
          <w:color w:val="000000"/>
          <w:sz w:val="28"/>
        </w:rPr>
        <w:t>погасить, с учетом вознаграждения и неустойки (штрафа, пени), начисленных до дня</w:t>
      </w:r>
    </w:p>
    <w:p>
      <w:pPr>
        <w:spacing w:after="0"/>
        <w:ind w:left="0"/>
        <w:jc w:val="both"/>
      </w:pPr>
      <w:r>
        <w:rPr>
          <w:rFonts w:ascii="Times New Roman"/>
          <w:b w:val="false"/>
          <w:i w:val="false"/>
          <w:color w:val="000000"/>
          <w:sz w:val="28"/>
        </w:rPr>
        <w:t>погашения задолженности по Договору.</w:t>
      </w:r>
    </w:p>
    <w:p>
      <w:pPr>
        <w:spacing w:after="0"/>
        <w:ind w:left="0"/>
        <w:jc w:val="both"/>
      </w:pPr>
      <w:r>
        <w:rPr>
          <w:rFonts w:ascii="Times New Roman"/>
          <w:b w:val="false"/>
          <w:i w:val="false"/>
          <w:color w:val="000000"/>
          <w:sz w:val="28"/>
        </w:rPr>
        <w:t>Вы вправе в течение тридцати календарных дней с даты наступления просрочки</w:t>
      </w:r>
    </w:p>
    <w:p>
      <w:pPr>
        <w:spacing w:after="0"/>
        <w:ind w:left="0"/>
        <w:jc w:val="both"/>
      </w:pPr>
      <w:r>
        <w:rPr>
          <w:rFonts w:ascii="Times New Roman"/>
          <w:b w:val="false"/>
          <w:i w:val="false"/>
          <w:color w:val="000000"/>
          <w:sz w:val="28"/>
        </w:rPr>
        <w:t>исполнения обязательства по Договору посетить микрофинансовую организацию</w:t>
      </w:r>
    </w:p>
    <w:p>
      <w:pPr>
        <w:spacing w:after="0"/>
        <w:ind w:left="0"/>
        <w:jc w:val="both"/>
      </w:pPr>
      <w:r>
        <w:rPr>
          <w:rFonts w:ascii="Times New Roman"/>
          <w:b w:val="false"/>
          <w:i w:val="false"/>
          <w:color w:val="000000"/>
          <w:sz w:val="28"/>
        </w:rPr>
        <w:t>и (или) представить в письменной форме, а также через объекты информатизации</w:t>
      </w:r>
    </w:p>
    <w:p>
      <w:pPr>
        <w:spacing w:after="0"/>
        <w:ind w:left="0"/>
        <w:jc w:val="both"/>
      </w:pPr>
      <w:r>
        <w:rPr>
          <w:rFonts w:ascii="Times New Roman"/>
          <w:b w:val="false"/>
          <w:i w:val="false"/>
          <w:color w:val="000000"/>
          <w:sz w:val="28"/>
        </w:rPr>
        <w:t>либо способом, предусмотренным Договором, заявление, содержащее сведения</w:t>
      </w:r>
    </w:p>
    <w:p>
      <w:pPr>
        <w:spacing w:after="0"/>
        <w:ind w:left="0"/>
        <w:jc w:val="both"/>
      </w:pPr>
      <w:r>
        <w:rPr>
          <w:rFonts w:ascii="Times New Roman"/>
          <w:b w:val="false"/>
          <w:i w:val="false"/>
          <w:color w:val="000000"/>
          <w:sz w:val="28"/>
        </w:rPr>
        <w:t>о причинах возникновения просрочки исполнения обязательства, доходах и других</w:t>
      </w:r>
    </w:p>
    <w:p>
      <w:pPr>
        <w:spacing w:after="0"/>
        <w:ind w:left="0"/>
        <w:jc w:val="both"/>
      </w:pPr>
      <w:r>
        <w:rPr>
          <w:rFonts w:ascii="Times New Roman"/>
          <w:b w:val="false"/>
          <w:i w:val="false"/>
          <w:color w:val="000000"/>
          <w:sz w:val="28"/>
        </w:rPr>
        <w:t>подтвержденных обстоятельствах (фактах), которые обуславливают Ваше заявление</w:t>
      </w:r>
    </w:p>
    <w:p>
      <w:pPr>
        <w:spacing w:after="0"/>
        <w:ind w:left="0"/>
        <w:jc w:val="both"/>
      </w:pPr>
      <w:r>
        <w:rPr>
          <w:rFonts w:ascii="Times New Roman"/>
          <w:b w:val="false"/>
          <w:i w:val="false"/>
          <w:color w:val="000000"/>
          <w:sz w:val="28"/>
        </w:rPr>
        <w:t xml:space="preserve">о внесении изменений в условия Договора,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w:t>
      </w:r>
    </w:p>
    <w:p>
      <w:pPr>
        <w:spacing w:after="0"/>
        <w:ind w:left="0"/>
        <w:jc w:val="both"/>
      </w:pPr>
      <w:r>
        <w:rPr>
          <w:rFonts w:ascii="Times New Roman"/>
          <w:b w:val="false"/>
          <w:i w:val="false"/>
          <w:color w:val="000000"/>
          <w:sz w:val="28"/>
        </w:rPr>
        <w:t>Закона Республики Казахстан "О микрофинансовой деятельности" (далее - Закона).</w:t>
      </w:r>
    </w:p>
    <w:p>
      <w:pPr>
        <w:spacing w:after="0"/>
        <w:ind w:left="0"/>
        <w:jc w:val="both"/>
      </w:pPr>
      <w:r>
        <w:rPr>
          <w:rFonts w:ascii="Times New Roman"/>
          <w:b w:val="false"/>
          <w:i w:val="false"/>
          <w:color w:val="000000"/>
          <w:sz w:val="28"/>
        </w:rPr>
        <w:t>При этом в течение пятнадцати календарных дней после дня получения Вашего</w:t>
      </w:r>
    </w:p>
    <w:p>
      <w:pPr>
        <w:spacing w:after="0"/>
        <w:ind w:left="0"/>
        <w:jc w:val="both"/>
      </w:pPr>
      <w:r>
        <w:rPr>
          <w:rFonts w:ascii="Times New Roman"/>
          <w:b w:val="false"/>
          <w:i w:val="false"/>
          <w:color w:val="000000"/>
          <w:sz w:val="28"/>
        </w:rPr>
        <w:t xml:space="preserve">заявления,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9-2 Закона, микрофинансовая</w:t>
      </w:r>
    </w:p>
    <w:p>
      <w:pPr>
        <w:spacing w:after="0"/>
        <w:ind w:left="0"/>
        <w:jc w:val="both"/>
      </w:pPr>
      <w:r>
        <w:rPr>
          <w:rFonts w:ascii="Times New Roman"/>
          <w:b w:val="false"/>
          <w:i w:val="false"/>
          <w:color w:val="000000"/>
          <w:sz w:val="28"/>
        </w:rPr>
        <w:t>организация рассмотрит предложенные Вами изменения в условия Договора и</w:t>
      </w:r>
    </w:p>
    <w:p>
      <w:pPr>
        <w:spacing w:after="0"/>
        <w:ind w:left="0"/>
        <w:jc w:val="both"/>
      </w:pPr>
      <w:r>
        <w:rPr>
          <w:rFonts w:ascii="Times New Roman"/>
          <w:b w:val="false"/>
          <w:i w:val="false"/>
          <w:color w:val="000000"/>
          <w:sz w:val="28"/>
        </w:rPr>
        <w:t>в письменной форме, а также через объекты информатизации, предоставляющие</w:t>
      </w:r>
    </w:p>
    <w:p>
      <w:pPr>
        <w:spacing w:after="0"/>
        <w:ind w:left="0"/>
        <w:jc w:val="both"/>
      </w:pPr>
      <w:r>
        <w:rPr>
          <w:rFonts w:ascii="Times New Roman"/>
          <w:b w:val="false"/>
          <w:i w:val="false"/>
          <w:color w:val="000000"/>
          <w:sz w:val="28"/>
        </w:rPr>
        <w:t>микрофинансовой организации возможность осуществить идентификацию заемщика</w:t>
      </w:r>
    </w:p>
    <w:p>
      <w:pPr>
        <w:spacing w:after="0"/>
        <w:ind w:left="0"/>
        <w:jc w:val="both"/>
      </w:pPr>
      <w:r>
        <w:rPr>
          <w:rFonts w:ascii="Times New Roman"/>
          <w:b w:val="false"/>
          <w:i w:val="false"/>
          <w:color w:val="000000"/>
          <w:sz w:val="28"/>
        </w:rPr>
        <w:t xml:space="preserve">посредством применения идентификационных средств, предусмотренных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 платежах и платежных системах", либо способом,</w:t>
      </w:r>
    </w:p>
    <w:p>
      <w:pPr>
        <w:spacing w:after="0"/>
        <w:ind w:left="0"/>
        <w:jc w:val="both"/>
      </w:pPr>
      <w:r>
        <w:rPr>
          <w:rFonts w:ascii="Times New Roman"/>
          <w:b w:val="false"/>
          <w:i w:val="false"/>
          <w:color w:val="000000"/>
          <w:sz w:val="28"/>
        </w:rPr>
        <w:t>предусмотренным Договором, сообщит Вам о (об):</w:t>
      </w:r>
    </w:p>
    <w:p>
      <w:pPr>
        <w:spacing w:after="0"/>
        <w:ind w:left="0"/>
        <w:jc w:val="both"/>
      </w:pPr>
      <w:r>
        <w:rPr>
          <w:rFonts w:ascii="Times New Roman"/>
          <w:b w:val="false"/>
          <w:i w:val="false"/>
          <w:color w:val="000000"/>
          <w:sz w:val="28"/>
        </w:rPr>
        <w:t>1) согласии с предложенными изменениями в условия Договора;</w:t>
      </w:r>
    </w:p>
    <w:p>
      <w:pPr>
        <w:spacing w:after="0"/>
        <w:ind w:left="0"/>
        <w:jc w:val="both"/>
      </w:pPr>
      <w:r>
        <w:rPr>
          <w:rFonts w:ascii="Times New Roman"/>
          <w:b w:val="false"/>
          <w:i w:val="false"/>
          <w:color w:val="000000"/>
          <w:sz w:val="28"/>
        </w:rPr>
        <w:t>2) встречных предложениях по изменению условий Договора;</w:t>
      </w:r>
    </w:p>
    <w:p>
      <w:pPr>
        <w:spacing w:after="0"/>
        <w:ind w:left="0"/>
        <w:jc w:val="both"/>
      </w:pPr>
      <w:r>
        <w:rPr>
          <w:rFonts w:ascii="Times New Roman"/>
          <w:b w:val="false"/>
          <w:i w:val="false"/>
          <w:color w:val="000000"/>
          <w:sz w:val="28"/>
        </w:rPr>
        <w:t>3) отказе в изменении условий Договора с указанием мотивированного обоснования</w:t>
      </w:r>
    </w:p>
    <w:p>
      <w:pPr>
        <w:spacing w:after="0"/>
        <w:ind w:left="0"/>
        <w:jc w:val="both"/>
      </w:pPr>
      <w:r>
        <w:rPr>
          <w:rFonts w:ascii="Times New Roman"/>
          <w:b w:val="false"/>
          <w:i w:val="false"/>
          <w:color w:val="000000"/>
          <w:sz w:val="28"/>
        </w:rPr>
        <w:t>причин такого отказа.</w:t>
      </w:r>
    </w:p>
    <w:p>
      <w:pPr>
        <w:spacing w:after="0"/>
        <w:ind w:left="0"/>
        <w:jc w:val="both"/>
      </w:pPr>
      <w:r>
        <w:rPr>
          <w:rFonts w:ascii="Times New Roman"/>
          <w:b w:val="false"/>
          <w:i w:val="false"/>
          <w:color w:val="000000"/>
          <w:sz w:val="28"/>
        </w:rPr>
        <w:t>Вы вправе в течение пятнадцати календарных дней с даты получения решения</w:t>
      </w:r>
    </w:p>
    <w:p>
      <w:pPr>
        <w:spacing w:after="0"/>
        <w:ind w:left="0"/>
        <w:jc w:val="both"/>
      </w:pPr>
      <w:r>
        <w:rPr>
          <w:rFonts w:ascii="Times New Roman"/>
          <w:b w:val="false"/>
          <w:i w:val="false"/>
          <w:color w:val="000000"/>
          <w:sz w:val="28"/>
        </w:rPr>
        <w:t>микрофинансовой организации об отказе в изменении условий Договора или</w:t>
      </w:r>
    </w:p>
    <w:p>
      <w:pPr>
        <w:spacing w:after="0"/>
        <w:ind w:left="0"/>
        <w:jc w:val="both"/>
      </w:pPr>
      <w:r>
        <w:rPr>
          <w:rFonts w:ascii="Times New Roman"/>
          <w:b w:val="false"/>
          <w:i w:val="false"/>
          <w:color w:val="000000"/>
          <w:sz w:val="28"/>
        </w:rPr>
        <w:t>в течение тридцати календарных дней при недостижении взаимоприемлемого</w:t>
      </w:r>
    </w:p>
    <w:p>
      <w:pPr>
        <w:spacing w:after="0"/>
        <w:ind w:left="0"/>
        <w:jc w:val="both"/>
      </w:pPr>
      <w:r>
        <w:rPr>
          <w:rFonts w:ascii="Times New Roman"/>
          <w:b w:val="false"/>
          <w:i w:val="false"/>
          <w:color w:val="000000"/>
          <w:sz w:val="28"/>
        </w:rPr>
        <w:t>решения об изменении условий Договора, обратиться к микрофинансовому</w:t>
      </w:r>
    </w:p>
    <w:p>
      <w:pPr>
        <w:spacing w:after="0"/>
        <w:ind w:left="0"/>
        <w:jc w:val="both"/>
      </w:pPr>
      <w:r>
        <w:rPr>
          <w:rFonts w:ascii="Times New Roman"/>
          <w:b w:val="false"/>
          <w:i w:val="false"/>
          <w:color w:val="000000"/>
          <w:sz w:val="28"/>
        </w:rPr>
        <w:t>омбудсману с одновременным уведомлением микрофинансовой организации.</w:t>
      </w:r>
    </w:p>
    <w:p>
      <w:pPr>
        <w:spacing w:after="0"/>
        <w:ind w:left="0"/>
        <w:jc w:val="both"/>
      </w:pPr>
      <w:r>
        <w:rPr>
          <w:rFonts w:ascii="Times New Roman"/>
          <w:b w:val="false"/>
          <w:i w:val="false"/>
          <w:color w:val="000000"/>
          <w:sz w:val="28"/>
        </w:rPr>
        <w:t>В случае неудовлетворения Вами требования микрофинансовой организации</w:t>
      </w:r>
    </w:p>
    <w:p>
      <w:pPr>
        <w:spacing w:after="0"/>
        <w:ind w:left="0"/>
        <w:jc w:val="both"/>
      </w:pPr>
      <w:r>
        <w:rPr>
          <w:rFonts w:ascii="Times New Roman"/>
          <w:b w:val="false"/>
          <w:i w:val="false"/>
          <w:color w:val="000000"/>
          <w:sz w:val="28"/>
        </w:rPr>
        <w:t>о необходимости внесения платежей по Договору, в том числе просроченной</w:t>
      </w:r>
    </w:p>
    <w:p>
      <w:pPr>
        <w:spacing w:after="0"/>
        <w:ind w:left="0"/>
        <w:jc w:val="both"/>
      </w:pPr>
      <w:r>
        <w:rPr>
          <w:rFonts w:ascii="Times New Roman"/>
          <w:b w:val="false"/>
          <w:i w:val="false"/>
          <w:color w:val="000000"/>
          <w:sz w:val="28"/>
        </w:rPr>
        <w:t>задолженности, а также нереализации Вами (если Вы физическое лицо) прав,</w:t>
      </w:r>
    </w:p>
    <w:p>
      <w:pPr>
        <w:spacing w:after="0"/>
        <w:ind w:left="0"/>
        <w:jc w:val="both"/>
      </w:pPr>
      <w:r>
        <w:rPr>
          <w:rFonts w:ascii="Times New Roman"/>
          <w:b w:val="false"/>
          <w:i w:val="false"/>
          <w:color w:val="000000"/>
          <w:sz w:val="28"/>
        </w:rPr>
        <w:t xml:space="preserve">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9-2 Закона, либо отсутствия согласия между</w:t>
      </w:r>
    </w:p>
    <w:p>
      <w:pPr>
        <w:spacing w:after="0"/>
        <w:ind w:left="0"/>
        <w:jc w:val="both"/>
      </w:pPr>
      <w:r>
        <w:rPr>
          <w:rFonts w:ascii="Times New Roman"/>
          <w:b w:val="false"/>
          <w:i w:val="false"/>
          <w:color w:val="000000"/>
          <w:sz w:val="28"/>
        </w:rPr>
        <w:t>Вами (если Вы физическое лицо) и микрофинансовой организацией по изменению</w:t>
      </w:r>
    </w:p>
    <w:p>
      <w:pPr>
        <w:spacing w:after="0"/>
        <w:ind w:left="0"/>
        <w:jc w:val="both"/>
      </w:pPr>
      <w:r>
        <w:rPr>
          <w:rFonts w:ascii="Times New Roman"/>
          <w:b w:val="false"/>
          <w:i w:val="false"/>
          <w:color w:val="000000"/>
          <w:sz w:val="28"/>
        </w:rPr>
        <w:t xml:space="preserve">условий Договора, то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9-2 Закона микрофинансовая</w:t>
      </w:r>
    </w:p>
    <w:p>
      <w:pPr>
        <w:spacing w:after="0"/>
        <w:ind w:left="0"/>
        <w:jc w:val="both"/>
      </w:pPr>
      <w:r>
        <w:rPr>
          <w:rFonts w:ascii="Times New Roman"/>
          <w:b w:val="false"/>
          <w:i w:val="false"/>
          <w:color w:val="000000"/>
          <w:sz w:val="28"/>
        </w:rPr>
        <w:t>организация вправе применить в отношении Вас меры, предусмотренные</w:t>
      </w:r>
    </w:p>
    <w:p>
      <w:pPr>
        <w:spacing w:after="0"/>
        <w:ind w:left="0"/>
        <w:jc w:val="both"/>
      </w:pPr>
      <w:r>
        <w:rPr>
          <w:rFonts w:ascii="Times New Roman"/>
          <w:b w:val="false"/>
          <w:i w:val="false"/>
          <w:color w:val="000000"/>
          <w:sz w:val="28"/>
        </w:rPr>
        <w:t>законодательством Республики Казахстан и (или) Договором, включая, но</w:t>
      </w:r>
    </w:p>
    <w:p>
      <w:pPr>
        <w:spacing w:after="0"/>
        <w:ind w:left="0"/>
        <w:jc w:val="both"/>
      </w:pPr>
      <w:r>
        <w:rPr>
          <w:rFonts w:ascii="Times New Roman"/>
          <w:b w:val="false"/>
          <w:i w:val="false"/>
          <w:color w:val="000000"/>
          <w:sz w:val="28"/>
        </w:rPr>
        <w:t>не ограничиваясь, передать задолженность на досудебное взыскание</w:t>
      </w:r>
    </w:p>
    <w:p>
      <w:pPr>
        <w:spacing w:after="0"/>
        <w:ind w:left="0"/>
        <w:jc w:val="both"/>
      </w:pPr>
      <w:r>
        <w:rPr>
          <w:rFonts w:ascii="Times New Roman"/>
          <w:b w:val="false"/>
          <w:i w:val="false"/>
          <w:color w:val="000000"/>
          <w:sz w:val="28"/>
        </w:rPr>
        <w:t>и урегулирование коллекторскому агентству (в случае наличия такого права</w:t>
      </w:r>
    </w:p>
    <w:p>
      <w:pPr>
        <w:spacing w:after="0"/>
        <w:ind w:left="0"/>
        <w:jc w:val="both"/>
      </w:pPr>
      <w:r>
        <w:rPr>
          <w:rFonts w:ascii="Times New Roman"/>
          <w:b w:val="false"/>
          <w:i w:val="false"/>
          <w:color w:val="000000"/>
          <w:sz w:val="28"/>
        </w:rPr>
        <w:t>микрофинансовой организации в Договоре), уступить право (требование) по Договору</w:t>
      </w:r>
    </w:p>
    <w:p>
      <w:pPr>
        <w:spacing w:after="0"/>
        <w:ind w:left="0"/>
        <w:jc w:val="both"/>
      </w:pPr>
      <w:r>
        <w:rPr>
          <w:rFonts w:ascii="Times New Roman"/>
          <w:b w:val="false"/>
          <w:i w:val="false"/>
          <w:color w:val="000000"/>
          <w:sz w:val="28"/>
        </w:rPr>
        <w:t xml:space="preserve">лицу, указанному в </w:t>
      </w:r>
      <w:r>
        <w:rPr>
          <w:rFonts w:ascii="Times New Roman"/>
          <w:b w:val="false"/>
          <w:i w:val="false"/>
          <w:color w:val="000000"/>
          <w:sz w:val="28"/>
        </w:rPr>
        <w:t>статье 9-1</w:t>
      </w:r>
      <w:r>
        <w:rPr>
          <w:rFonts w:ascii="Times New Roman"/>
          <w:b w:val="false"/>
          <w:i w:val="false"/>
          <w:color w:val="000000"/>
          <w:sz w:val="28"/>
        </w:rPr>
        <w:t xml:space="preserve"> Закона, обратиться с иском в суд о взыскании суммы</w:t>
      </w:r>
    </w:p>
    <w:p>
      <w:pPr>
        <w:spacing w:after="0"/>
        <w:ind w:left="0"/>
        <w:jc w:val="both"/>
      </w:pPr>
      <w:r>
        <w:rPr>
          <w:rFonts w:ascii="Times New Roman"/>
          <w:b w:val="false"/>
          <w:i w:val="false"/>
          <w:color w:val="000000"/>
          <w:sz w:val="28"/>
        </w:rPr>
        <w:t>долга по Договору, а также обратить взыскание на заложенное имущество</w:t>
      </w:r>
    </w:p>
    <w:p>
      <w:pPr>
        <w:spacing w:after="0"/>
        <w:ind w:left="0"/>
        <w:jc w:val="both"/>
      </w:pPr>
      <w:r>
        <w:rPr>
          <w:rFonts w:ascii="Times New Roman"/>
          <w:b w:val="false"/>
          <w:i w:val="false"/>
          <w:color w:val="000000"/>
          <w:sz w:val="28"/>
        </w:rPr>
        <w:t xml:space="preserve">во внесудебном порядке, за исключением случаев, предусмотренных </w:t>
      </w:r>
      <w:r>
        <w:rPr>
          <w:rFonts w:ascii="Times New Roman"/>
          <w:b w:val="false"/>
          <w:i w:val="false"/>
          <w:color w:val="000000"/>
          <w:sz w:val="28"/>
        </w:rPr>
        <w:t>Законом</w:t>
      </w:r>
    </w:p>
    <w:p>
      <w:pPr>
        <w:spacing w:after="0"/>
        <w:ind w:left="0"/>
        <w:jc w:val="both"/>
      </w:pPr>
      <w:r>
        <w:rPr>
          <w:rFonts w:ascii="Times New Roman"/>
          <w:b w:val="false"/>
          <w:i w:val="false"/>
          <w:color w:val="000000"/>
          <w:sz w:val="28"/>
        </w:rPr>
        <w:t>Республики Казахстан "Об ипотеке недвижимого имущества", либо в судебном</w:t>
      </w:r>
    </w:p>
    <w:p>
      <w:pPr>
        <w:spacing w:after="0"/>
        <w:ind w:left="0"/>
        <w:jc w:val="both"/>
      </w:pPr>
      <w:r>
        <w:rPr>
          <w:rFonts w:ascii="Times New Roman"/>
          <w:b w:val="false"/>
          <w:i w:val="false"/>
          <w:color w:val="000000"/>
          <w:sz w:val="28"/>
        </w:rPr>
        <w:t>порядке.</w:t>
      </w:r>
    </w:p>
    <w:p>
      <w:pPr>
        <w:spacing w:after="0"/>
        <w:ind w:left="0"/>
        <w:jc w:val="both"/>
      </w:pPr>
      <w:r>
        <w:rPr>
          <w:rFonts w:ascii="Times New Roman"/>
          <w:b w:val="false"/>
          <w:i w:val="false"/>
          <w:color w:val="000000"/>
          <w:sz w:val="28"/>
        </w:rPr>
        <w:t>Уполномоченное лицо микрофинансовой организации</w:t>
      </w:r>
    </w:p>
    <w:p>
      <w:pPr>
        <w:spacing w:after="0"/>
        <w:ind w:left="0"/>
        <w:jc w:val="both"/>
      </w:pPr>
      <w:r>
        <w:rPr>
          <w:rFonts w:ascii="Times New Roman"/>
          <w:b w:val="false"/>
          <w:i w:val="false"/>
          <w:color w:val="000000"/>
          <w:sz w:val="28"/>
        </w:rPr>
        <w:t>Фамилия, Имя, Отчество (при наличии) (подпись)</w:t>
      </w:r>
    </w:p>
    <w:p>
      <w:pPr>
        <w:spacing w:after="0"/>
        <w:ind w:left="0"/>
        <w:jc w:val="both"/>
      </w:pPr>
      <w:r>
        <w:rPr>
          <w:rFonts w:ascii="Times New Roman"/>
          <w:b w:val="false"/>
          <w:i w:val="false"/>
          <w:color w:val="000000"/>
          <w:sz w:val="28"/>
        </w:rPr>
        <w:t>Номер телефона для получения консультации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микрокредитов, раскрытия</w:t>
            </w:r>
            <w:r>
              <w:br/>
            </w:r>
            <w:r>
              <w:rPr>
                <w:rFonts w:ascii="Times New Roman"/>
                <w:b w:val="false"/>
                <w:i w:val="false"/>
                <w:color w:val="000000"/>
                <w:sz w:val="20"/>
              </w:rPr>
              <w:t>информации и рассмотрения</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микрофинансовую деятельность,</w:t>
            </w:r>
            <w:r>
              <w:br/>
            </w:r>
            <w:r>
              <w:rPr>
                <w:rFonts w:ascii="Times New Roman"/>
                <w:b w:val="false"/>
                <w:i w:val="false"/>
                <w:color w:val="000000"/>
                <w:sz w:val="20"/>
              </w:rPr>
              <w:t>обращений клиентов,</w:t>
            </w:r>
            <w:r>
              <w:br/>
            </w:r>
            <w:r>
              <w:rPr>
                <w:rFonts w:ascii="Times New Roman"/>
                <w:b w:val="false"/>
                <w:i w:val="false"/>
                <w:color w:val="000000"/>
                <w:sz w:val="20"/>
              </w:rPr>
              <w:t>возникающих в процессе</w:t>
            </w:r>
            <w:r>
              <w:br/>
            </w:r>
            <w:r>
              <w:rPr>
                <w:rFonts w:ascii="Times New Roman"/>
                <w:b w:val="false"/>
                <w:i w:val="false"/>
                <w:color w:val="000000"/>
                <w:sz w:val="20"/>
              </w:rPr>
              <w:t>предоставления микрокредитов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ФИО (наименование)</w:t>
            </w:r>
            <w:r>
              <w:br/>
            </w:r>
            <w:r>
              <w:rPr>
                <w:rFonts w:ascii="Times New Roman"/>
                <w:b w:val="false"/>
                <w:i w:val="false"/>
                <w:color w:val="000000"/>
                <w:sz w:val="20"/>
              </w:rPr>
              <w:t>и местожительства</w:t>
            </w:r>
            <w:r>
              <w:br/>
            </w:r>
            <w:r>
              <w:rPr>
                <w:rFonts w:ascii="Times New Roman"/>
                <w:b w:val="false"/>
                <w:i w:val="false"/>
                <w:color w:val="000000"/>
                <w:sz w:val="20"/>
              </w:rPr>
              <w:t>(местонахождения) заемщика</w:t>
            </w:r>
            <w:r>
              <w:br/>
            </w:r>
            <w:r>
              <w:rPr>
                <w:rFonts w:ascii="Times New Roman"/>
                <w:b w:val="false"/>
                <w:i w:val="false"/>
                <w:color w:val="000000"/>
                <w:sz w:val="20"/>
              </w:rPr>
              <w:t>дата формирования уведомления</w:t>
            </w:r>
            <w:r>
              <w:br/>
            </w:r>
            <w:r>
              <w:rPr>
                <w:rFonts w:ascii="Times New Roman"/>
                <w:b w:val="false"/>
                <w:i w:val="false"/>
                <w:color w:val="000000"/>
                <w:sz w:val="20"/>
              </w:rPr>
              <w:t>(день, месяц, год)</w:t>
            </w:r>
          </w:p>
        </w:tc>
      </w:tr>
    </w:tbl>
    <w:bookmarkStart w:name="z155" w:id="144"/>
    <w:p>
      <w:pPr>
        <w:spacing w:after="0"/>
        <w:ind w:left="0"/>
        <w:jc w:val="left"/>
      </w:pPr>
      <w:r>
        <w:rPr>
          <w:rFonts w:ascii="Times New Roman"/>
          <w:b/>
          <w:i w:val="false"/>
          <w:color w:val="000000"/>
        </w:rPr>
        <w:t xml:space="preserve"> Информация, размещенная на интернет-ресурсе и (или) в мобильном приложении микрофинансовой организации</w:t>
      </w:r>
    </w:p>
    <w:bookmarkEnd w:id="144"/>
    <w:bookmarkStart w:name="z156" w:id="145"/>
    <w:p>
      <w:pPr>
        <w:spacing w:after="0"/>
        <w:ind w:left="0"/>
        <w:jc w:val="both"/>
      </w:pPr>
      <w:r>
        <w:rPr>
          <w:rFonts w:ascii="Times New Roman"/>
          <w:b w:val="false"/>
          <w:i w:val="false"/>
          <w:color w:val="000000"/>
          <w:sz w:val="28"/>
        </w:rPr>
        <w:t xml:space="preserve">
      В случае если заемщик является физическим лицом, то он вправе в течение тридцати календарных дней с даты наступления просрочки исполнения обязательства по договору о предоставлении микрокредита (далее – Договор) посетить микрофинансовую организацию и (или) представить в письменной форме, а также через объекты информатизации, предоставляющие микрофинансовой организации возможность осуществить идентификацию заемщика посредством применения идентификационных средств,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либо способом, предусмотренным Договором, заявление, содержащее сведения о причинах возникновения просрочки исполнения обязательства по Договору, доходах и других подтвержденных обстоятельствах (фактах), которые обуславливают его заявление о внесении изменений в условия Договора,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9-2 Закона Республики Казахстан "О микрофинансовой деятельности" (далее – Закон).</w:t>
      </w:r>
    </w:p>
    <w:bookmarkEnd w:id="145"/>
    <w:bookmarkStart w:name="z157" w:id="146"/>
    <w:p>
      <w:pPr>
        <w:spacing w:after="0"/>
        <w:ind w:left="0"/>
        <w:jc w:val="both"/>
      </w:pPr>
      <w:r>
        <w:rPr>
          <w:rFonts w:ascii="Times New Roman"/>
          <w:b w:val="false"/>
          <w:i w:val="false"/>
          <w:color w:val="000000"/>
          <w:sz w:val="28"/>
        </w:rPr>
        <w:t xml:space="preserve">
      При этом в течение пятнадцати календарных дней после дня получения заявления заемщика - физического лица, предусмотренного </w:t>
      </w:r>
      <w:r>
        <w:rPr>
          <w:rFonts w:ascii="Times New Roman"/>
          <w:b w:val="false"/>
          <w:i w:val="false"/>
          <w:color w:val="000000"/>
          <w:sz w:val="28"/>
        </w:rPr>
        <w:t>пунктом 2</w:t>
      </w:r>
      <w:r>
        <w:rPr>
          <w:rFonts w:ascii="Times New Roman"/>
          <w:b w:val="false"/>
          <w:i w:val="false"/>
          <w:color w:val="000000"/>
          <w:sz w:val="28"/>
        </w:rPr>
        <w:t xml:space="preserve"> статьи 9-2 Закона, микрофинансовая организация рассматривает предложенные заемщиком - физическим лицом изменения в условия Договора и в письменной форме, а также через объекты информатизации либо способом, предусмотренным Договором, сообщает заемщику - физическому лицу о (об):</w:t>
      </w:r>
    </w:p>
    <w:bookmarkEnd w:id="146"/>
    <w:bookmarkStart w:name="z158" w:id="147"/>
    <w:p>
      <w:pPr>
        <w:spacing w:after="0"/>
        <w:ind w:left="0"/>
        <w:jc w:val="both"/>
      </w:pPr>
      <w:r>
        <w:rPr>
          <w:rFonts w:ascii="Times New Roman"/>
          <w:b w:val="false"/>
          <w:i w:val="false"/>
          <w:color w:val="000000"/>
          <w:sz w:val="28"/>
        </w:rPr>
        <w:t>
      1) согласии с предложенными изменениями в условия Договора;</w:t>
      </w:r>
    </w:p>
    <w:bookmarkEnd w:id="147"/>
    <w:bookmarkStart w:name="z159" w:id="148"/>
    <w:p>
      <w:pPr>
        <w:spacing w:after="0"/>
        <w:ind w:left="0"/>
        <w:jc w:val="both"/>
      </w:pPr>
      <w:r>
        <w:rPr>
          <w:rFonts w:ascii="Times New Roman"/>
          <w:b w:val="false"/>
          <w:i w:val="false"/>
          <w:color w:val="000000"/>
          <w:sz w:val="28"/>
        </w:rPr>
        <w:t>
      2) встречных предложениях по изменению условий Договора;</w:t>
      </w:r>
    </w:p>
    <w:bookmarkEnd w:id="148"/>
    <w:bookmarkStart w:name="z160" w:id="149"/>
    <w:p>
      <w:pPr>
        <w:spacing w:after="0"/>
        <w:ind w:left="0"/>
        <w:jc w:val="both"/>
      </w:pPr>
      <w:r>
        <w:rPr>
          <w:rFonts w:ascii="Times New Roman"/>
          <w:b w:val="false"/>
          <w:i w:val="false"/>
          <w:color w:val="000000"/>
          <w:sz w:val="28"/>
        </w:rPr>
        <w:t>
      3) отказе в изменении условий Договора с указанием мотивированного обоснования причин такого отказа.</w:t>
      </w:r>
    </w:p>
    <w:bookmarkEnd w:id="149"/>
    <w:bookmarkStart w:name="z161" w:id="150"/>
    <w:p>
      <w:pPr>
        <w:spacing w:after="0"/>
        <w:ind w:left="0"/>
        <w:jc w:val="both"/>
      </w:pPr>
      <w:r>
        <w:rPr>
          <w:rFonts w:ascii="Times New Roman"/>
          <w:b w:val="false"/>
          <w:i w:val="false"/>
          <w:color w:val="000000"/>
          <w:sz w:val="28"/>
        </w:rPr>
        <w:t>
      Заемщик - физическое лицо в течение пятнадцати календарных дней с даты получения решения микрофинансовой организации об отказе в изменении условий Договора или в течение тридцати календарных дней при недостижении взаимоприемлемого решения об изменении условий Договора, вправе обратиться к микрофинансовому омбудсману с одновременным уведомлением микрофинансовой организации.</w:t>
      </w:r>
    </w:p>
    <w:bookmarkEnd w:id="150"/>
    <w:bookmarkStart w:name="z162" w:id="151"/>
    <w:p>
      <w:pPr>
        <w:spacing w:after="0"/>
        <w:ind w:left="0"/>
        <w:jc w:val="both"/>
      </w:pPr>
      <w:r>
        <w:rPr>
          <w:rFonts w:ascii="Times New Roman"/>
          <w:b w:val="false"/>
          <w:i w:val="false"/>
          <w:color w:val="000000"/>
          <w:sz w:val="28"/>
        </w:rPr>
        <w:t xml:space="preserve">
      В случаях неудовлетворения заемщиком требования микрофинансовой организации о необходимости внесения платежей по Договору, в том числе просроченной задолженности, а также нереализации заемщиком - физическим лицом прав,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9-2 Закона, либо отсутствия согласия между заемщиком - физическим лицом и микрофинансовой организацией по изменению условий Договора, в соответствии с пунктом 5 статьи 9-2 Закона микрофинансовая организация вправе применить в отношении заемщика меры, предусмотренные законодательством Республики Казахстан и (или) Договором, включая, но не ограничиваясь, передать задолженность на досудебное взыскание и урегулирование коллекторскому агентству (в случае наличия такого права микрофинансовой организации в Договоре), уступить право (требование) по Договору лицу, указанному в </w:t>
      </w:r>
      <w:r>
        <w:rPr>
          <w:rFonts w:ascii="Times New Roman"/>
          <w:b w:val="false"/>
          <w:i w:val="false"/>
          <w:color w:val="000000"/>
          <w:sz w:val="28"/>
        </w:rPr>
        <w:t>статье 9-1</w:t>
      </w:r>
      <w:r>
        <w:rPr>
          <w:rFonts w:ascii="Times New Roman"/>
          <w:b w:val="false"/>
          <w:i w:val="false"/>
          <w:color w:val="000000"/>
          <w:sz w:val="28"/>
        </w:rPr>
        <w:t xml:space="preserve"> Закона, обратиться с иском в суд о взыскании суммы долга по Договору, а также обратить взыскание на заложенное имущество во внесудебном порядке, за исключением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либо в судебном порядке.</w:t>
      </w:r>
    </w:p>
    <w:bookmarkEnd w:id="151"/>
    <w:bookmarkStart w:name="z163" w:id="152"/>
    <w:p>
      <w:pPr>
        <w:spacing w:after="0"/>
        <w:ind w:left="0"/>
        <w:jc w:val="both"/>
      </w:pPr>
      <w:r>
        <w:rPr>
          <w:rFonts w:ascii="Times New Roman"/>
          <w:b w:val="false"/>
          <w:i w:val="false"/>
          <w:color w:val="000000"/>
          <w:sz w:val="28"/>
        </w:rPr>
        <w:t xml:space="preserve">
      Микрофинансовая организация принимает решение о согласии с предложенными изменениями в условия договора о предоставлении микрокредита на срок не менее трех месяцев при подаче заявления о внесении изменений в условия договора о предоставлении микрокредита, предусмотренных подпунктом 1-1) и (или)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9-2 Закона, заемщиком – физическим лицом:</w:t>
      </w:r>
    </w:p>
    <w:bookmarkEnd w:id="152"/>
    <w:bookmarkStart w:name="z164" w:id="153"/>
    <w:p>
      <w:pPr>
        <w:spacing w:after="0"/>
        <w:ind w:left="0"/>
        <w:jc w:val="both"/>
      </w:pPr>
      <w:r>
        <w:rPr>
          <w:rFonts w:ascii="Times New Roman"/>
          <w:b w:val="false"/>
          <w:i w:val="false"/>
          <w:color w:val="000000"/>
          <w:sz w:val="28"/>
        </w:rPr>
        <w:t xml:space="preserve">
      1) относящимся к социально уязвимым слоям населения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53"/>
    <w:bookmarkStart w:name="z165" w:id="154"/>
    <w:p>
      <w:pPr>
        <w:spacing w:after="0"/>
        <w:ind w:left="0"/>
        <w:jc w:val="both"/>
      </w:pPr>
      <w:r>
        <w:rPr>
          <w:rFonts w:ascii="Times New Roman"/>
          <w:b w:val="false"/>
          <w:i w:val="false"/>
          <w:color w:val="000000"/>
          <w:sz w:val="28"/>
        </w:rPr>
        <w:t>
      2) пострадавшим в результате обстоятельств, послуживших основанием для введения чрезвычайного положения.</w:t>
      </w:r>
    </w:p>
    <w:bookmarkEnd w:id="154"/>
    <w:bookmarkStart w:name="z166" w:id="155"/>
    <w:p>
      <w:pPr>
        <w:spacing w:after="0"/>
        <w:ind w:left="0"/>
        <w:jc w:val="both"/>
      </w:pPr>
      <w:r>
        <w:rPr>
          <w:rFonts w:ascii="Times New Roman"/>
          <w:b w:val="false"/>
          <w:i w:val="false"/>
          <w:color w:val="000000"/>
          <w:sz w:val="28"/>
        </w:rPr>
        <w:t xml:space="preserve">
      Решение о согласии с предложенными изменениями в условия договора о предоставлении микрокредита, заключенного с заемщиком – физическим лицом, указанным в подпункте 1) части второй </w:t>
      </w:r>
      <w:r>
        <w:rPr>
          <w:rFonts w:ascii="Times New Roman"/>
          <w:b w:val="false"/>
          <w:i w:val="false"/>
          <w:color w:val="000000"/>
          <w:sz w:val="28"/>
        </w:rPr>
        <w:t>пункта 3</w:t>
      </w:r>
      <w:r>
        <w:rPr>
          <w:rFonts w:ascii="Times New Roman"/>
          <w:b w:val="false"/>
          <w:i w:val="false"/>
          <w:color w:val="000000"/>
          <w:sz w:val="28"/>
        </w:rPr>
        <w:t xml:space="preserve"> статьи 9-2 Закона, принимается при условии снижения среднемесячного дохода заемщика, рассчитанного за два месяца, предшествующие месяцу обращения заемщика с заявлением, более чем на тридцать процентов по сравнению со среднемесячным доходом заемщика, рассчитанным за двенадцать месяцев, предшествующих месяцу обращения заемщика с заявлением либо назначения адресной социальной помощи.</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