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59f9" w14:textId="0d6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августа 2025 года № 53. Зарегистрировано в Министерстве юстиции Республики Казахстан 29 августа 2025 года № 36730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второго, третьего, пятого,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пятого,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пятого, шестого, седьмого, восьмого, одиннадцатого,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второго, третьего, пятого, шестого, двадцать шестого, двадцать седьмого, тридцать пятого, тридцать шестого, тридцать седьмого, сорокового и сорок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(далее – Перечень), которые вводятся в действие с 31 августа 2025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седьмого, восьмого, девятого, десятого, одиннадцатого, двенадцатого, тринадцатого, четырнадцатого, пятнадцатого,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восемнадцатого, девятнадцатого, двадцатого, двадцать первого, двадцать второго, двадцать третьего, двадцать четвертого, двадцать пятого, тридцать третьего и тридцать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со 2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53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202 "Об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Казахстан" (зарегистрировано в Реестре государственной регистрации нормативных правовых актов под № 14298) следующее изменение: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Казахстан, утвержденных указанным постановлением: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выпуска, использования и погашения электронных денег, а также требования к эмитентам электронных денег и системам электронных денег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платежах и платежных системах" (далее – Закон о платежах и платежных системах) и определяют порядок выпуска, использования и погашения электронных денег на территории Республики Казахстан, а также требования к эмитентам электронных денег (далее – эмитент) и системам электронных денег на территории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(зарегистрировано в Реестре государственной регистрации нормативных правовых актов под № 14365) следующие изменение и дополнение: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утвержденных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кодов секторов экономики и назначения платежей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(далее – Закон о платежах и платежных системах) и определяют порядок применения кодов секторов экономики и назначения платежей, а также систему кодирования платежей.";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Детализированной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 назначения платежей: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"Товары и нематериальные активы":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721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недвижимость, находящуюся на территории Республики Казахстан,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здания и сооружения, находящиеся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прибыли от эксплуатации недвижимости, находящейся на территории Республики Казахстан, по договорам совместной деятельности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с кодом назначения платежа 722 "Платежи за недвижимость, находящуюся вне территории Республики Казахстан, в том числе: платежи за здания и сооружения, находящиеся вне территории Республики Казахстан переводы денег, обеспечивающие долевое участие в недвижимости, находящейся вне территории Республики Казахстан, по договорам совместной деятельности выплата прибыли от эксплуатации недвижимости, находящейся вне территории Республики Казахстан, по договорам совместной деятельности" дополнить строкой, порядковым номером 723 следующего содержания: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приобретение доли в строящемся многоквартирном жилом доме или в комплексе индивидуальных жилых домов по договорам о долевом участии в жилищном строительстве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под № 14422) следующие изменения и дополнение: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указанным постановлением: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открытия, ведения и закрытия банковских счетов клиентов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(далее –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и определяют порядок открытия, ведения и закрытия банковских счетов клиентов в банках Республики Казахстан, филиалах банков-нерезидентов Республики Казахстан и организациях, осуществляющих открытие и ведение банковских счетов физических и юридических лиц на основании лицензии уполномоченного органа по регулированию, контролю и надзору финансового рынка и финансовых организаций (далее – уполномоченный орган), а также в случае, когда законом Республики Казахстан, регулирующим деятельность такой организации, предусмотрена возможность осуществления указанных операций без лицензии (далее – банки).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а также следующее понятие: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идентификация – процедура установления личности клиента с целью однозначного подтверждения его прав на подписание заявления на открытие банковского счета и подписание договора банковского обслуживания путем использования одноразового (единовременного) кода.";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Открытие клиенту банковского счета осуществляется банком после принятия мер по надлежащей проверке клиентов (их представителей) и бенефициарных собственников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ПОДФТ), а также с учетом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почты, утвержденных постановлением Правления Агентства Республики Казахстан по регулированию и развитию финансового рынка от 22 марта 2020 года № 18, зарегистрированным в Реестре государственной регистрации нормативных правовых актов под № 20160.";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63-1 следующего содержания: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"63-1. Банки осуществляют отказ или приостановление исполнения указания и (или) расходных операций по банковскому счету, блокирование сумм денег на банковском счете при выявлении платежной транзакции с признаками мошенничества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основании заявления клиента в любое время, если иное не предусмотрено договором банковского обслуживания и (или)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партнерстве";".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 следующие изменения и дополнения: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указанным постановлением: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безналичных платежей и (или) переводов денег на территории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(далее – Закон о платежах и платежных системах) и определяют порядок осуществления безналичных платежей и (или) переводов денег на территории Республики Казахстан банками (в том числе банками-посредниками), филиалами банков-нерезидентов Республики Казахстан и организациями, осуществляющими отдельные виды банковских операций (далее – банки), формы и порядок оформления платежных документов, а также устанавливают требования к содержанию документа, подтверждающего оказание платежной услуги банками, платежными агентами и платежными субагентами банков и платежными организациями.";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Платежное поручение представляет собой указание отправителя денег банку о безналичном платеже и (или) переводе денег в пользу бенефициара в сумме и в соответствии с реквизитами, указанными в платежном поручении.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безналичного платежа и (или) перевода денег в пользу бенефициара в национальной валюте Республики Казахстан на территории Республики Казахстан отправитель денег предъявляет в банк платежное поручение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Межбанковское платежное поручение формируется по форме, согласно приложению 1-1 к Правилам.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уплаты платежей в бюджет отправитель денег предъявляет платежное поручение на уплату платежей в бюджет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уплаты платежей в бюджет допускается предъявление отправителем денег платежного поручения по форме, согласно приложению 1 к Правилам.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"назначение платежа" отправитель денег указывает назначение платежа, наименование, номер и дату документа (при его наличии), на основании которого осуществляется безналичный платеж и (или) перевод денег и иные реквизиты, предусмотренные Правилами, а также в графе "код назначения платежа" указывается кодовое обозначение платежа.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платежей в бюджет в платежном поручении указывается цифровое обозначение кода бюджетной классификации. Правильность указания кода бюджетной классификации в платежном поручении обеспечивается отправителем.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юридическим лицом платежей в бюджет, а также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 в Государственный фонд социального страхования, отчислений и (или) взносов в фонд социального медицинского страхования за свое обособленное подразделение в графе "Фактический плательщик" указывается наименование обособленного подразделения юридического лица, по обязательствам которого осуществляется платеж, а в графе "ИИН (БИН)" - его БИН.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налога на транспортное средство (в том числе через электронные терминалы) в графе "Назначение платежа" указываются в следующей последовательности "VIN", идентификационный номер транспортного средства, символы "/V", назначение платежа.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судебным исполнителем в рамках исполнительного производства платежей в бюджет по обязательствам должника в графе "Фактический плательщик" указываются фамилия, имя, отчество (при его наличии) должника, за которого осуществляется платеж, а также в графе "ИИН (БИН)" - его ИИН.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штрафов по административным правонарушениям в графе "Назначение платежа" указываются "ADM", идентификационный номер материала по административному правонарушению, символы "/A", назначение платежа.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платежей за приобретение доли в строящемся многоквартирном жилом доме или комплексе индивидуальных жилых домов по договорам о долевом участии в жилищном строительстве в графе "Назначение платежа" указываются "DDU", идентификационный номер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строительстве, символы "/D", назначение платежа.";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 и 23-2 следующего содержания: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При уплате платежей за приобретение доли в строящемся многоквартирном жилом доме или в комплексе индивидуальных жилых домов по договорам о долевом участии в жилищном строительстве, указывается цифровое обозначение кода назначения платежа, выделенного для осуществления платежей за приобретение доли в строящемся многоквартирном жилом доме или в комплексе индивидуальных жилых домов по договорам о долевом участии в жилищном строительстве.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указания номера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 и кода назначения платежа в платежном указании обеспечивается отправителем денег.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Банк отправителя денег осуществляет проверку по ИИН отправителя денег на наличие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 в случае, если кодовое обозначение назначения платежа в платежном поручении соответствует кодовому обозначению назначения платежа, выделенному для осуществления платежей за приобретение доли в строящемся многоквартирном жилом доме или в комплексе индивидуальных жилых домов по договорам о долевом участии в жилищном строительстве.";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В платежном извещении на уплату платежей за приобретение доли в строящемся многоквартирном жилом доме или в комплексе индивидуальных жилых домов по договорам о долевом участии в жилищном строительстве в графе "Назначение платежа" указываются "DDU", идентификационный номер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строительстве, символы "/D", назначение платежа.";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79-1 следующего содержания: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"79-1. Банк отказывает в исполнении указания или приостанавливает исполнение указания и (или) расходные операции по банковскому счету, блокирует сумму платежа и (или) перевода денег по выявленным платежным транзакциям с признаками мошенничества клиента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несоответствия формам, установленным приложениями 1, 1-1, 2, 4, 12, 13, 14, 15, 15-1 и 15-2 к Правилам;";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в случае, когда требование предъявлено к банковскому счету, предназначенному для зачисления компенсации инвестиционных затрат, в соответствии с законодательством Республики Казахстан в области государственно-частного партнерства, за исключением изъятия денег по требованиям, относящимся к первой, второй и третьей очередям в соответствии с очередностью,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742 Гражданского кодекса, а также по требованиям, предъявляемым в рамках исполнения обязательств частного партнера перед кредитором, обеспеченных правом требования по договору государственно-частного партнерства, договору финансирования под уступку денежного требования;";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отсутствия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 в случае, предусмотренном пунктом 23-2 Правил.";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зачисления денег на текущий счет, открытый для целей, предусмотренных подпунктами 1), 1-1), 2), 2-1), 2-3), 3), 4), 5-1), 5-2), 5-3), 7), 7-1), 8), 9) части второй статьи 741 Гражданского кодекса, в случае, если зачисляемая сумма денег не связана с целью и условиями открытия текущего счета;";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зачисления денег на текущий счет, предназначенный для зачисления компенсации инвестиционных затрат, в случае, если зачисляемая сумма денег не связана с выплатой компенсаций инвестиционных затрат, выплачиваемых в рамках договора финансирования под уступку денежного требования и (или) договора государственно-частного партнерства, заключенных в соответствии с законодательством Республики Казахстан в области государственно-частного партнерства;";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188-1 следующего содержания: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"188-1. Возврат денег, заблокированных при выявлении платежной транзакции с признаками мошенничества, осуществляется банком бенефициара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