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47b3" w14:textId="5fb4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27 апреля 2018 года № 70 "Об утверждении Правил продажи и выкупа Национальным Банком Республики Казахстан банкнот и монет национальной валюты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августа 2025 года № 51. Зарегистрировано в Министерстве юстиции Республики Казахстан 28 августа 2025 года № 36706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31.08.2025</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70 "Об утверждении Правил продажи и выкупа Национальным Банком Республики Казахстан банкнот и монет национальной валюты Республики Казахстан" (зарегистрировано в Реестре государственной регистрации нормативных правовых актов под № 16922)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продажи и выкупа Национальным Банком Республики Казахстан банкнот и монет национальной валюты Республики Казахстан, в том числе в специальной упаковке";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43-1</w:t>
      </w:r>
      <w:r>
        <w:rPr>
          <w:rFonts w:ascii="Times New Roman"/>
          <w:b w:val="false"/>
          <w:i w:val="false"/>
          <w:color w:val="000000"/>
          <w:sz w:val="28"/>
        </w:rPr>
        <w:t xml:space="preserve"> Закона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продажи и выкупа Национальным Банком Республики Казахстан банкнот и монет национальной валюты Республики Казахстан, в том числе в специальной упаковке.";</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продажи и выкупа Национальным Банком Республики Казахстан банкнот и монет национальной валюты Республики Казахстан, утвержденных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"Правила продажи и выкупа Национальным Банком Республики Казахстан банкнот и монет национальной валюты Республики Казахстан, в том числе в специальной упаковке";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6" w:id="7"/>
    <w:p>
      <w:pPr>
        <w:spacing w:after="0"/>
        <w:ind w:left="0"/>
        <w:jc w:val="both"/>
      </w:pPr>
      <w:r>
        <w:rPr>
          <w:rFonts w:ascii="Times New Roman"/>
          <w:b w:val="false"/>
          <w:i w:val="false"/>
          <w:color w:val="000000"/>
          <w:sz w:val="28"/>
        </w:rPr>
        <w:t xml:space="preserve">
      "1. Настоящие Правила продажи и выкупа Национальным Банком Республики Казахстан банкнот и монет национальной валюты Республики Казахстан, в том числе в специальной упаковке (далее - Правила) разработаны в соответствии со </w:t>
      </w:r>
      <w:r>
        <w:rPr>
          <w:rFonts w:ascii="Times New Roman"/>
          <w:b w:val="false"/>
          <w:i w:val="false"/>
          <w:color w:val="000000"/>
          <w:sz w:val="28"/>
        </w:rPr>
        <w:t>статьей 43-1</w:t>
      </w:r>
      <w:r>
        <w:rPr>
          <w:rFonts w:ascii="Times New Roman"/>
          <w:b w:val="false"/>
          <w:i w:val="false"/>
          <w:color w:val="000000"/>
          <w:sz w:val="28"/>
        </w:rPr>
        <w:t xml:space="preserve"> Закона Республики Казахстан "О Национальном Банке Республики Казахстан" (далее - Закон о Национальном Банке) и определяют порядок продажи и выкупа Национальным Банком Республики Казахстан (далее - Национальный Банк) банкнот и монет национальной валюты Республики Казахстан, в том числе в специальной упаковке.";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8" w:id="8"/>
    <w:p>
      <w:pPr>
        <w:spacing w:after="0"/>
        <w:ind w:left="0"/>
        <w:jc w:val="both"/>
      </w:pPr>
      <w:r>
        <w:rPr>
          <w:rFonts w:ascii="Times New Roman"/>
          <w:b w:val="false"/>
          <w:i w:val="false"/>
          <w:color w:val="000000"/>
          <w:sz w:val="28"/>
        </w:rPr>
        <w:t>
      "3. В Правилах используются следующие понятия:</w:t>
      </w:r>
    </w:p>
    <w:bookmarkEnd w:id="8"/>
    <w:bookmarkStart w:name="z19" w:id="9"/>
    <w:p>
      <w:pPr>
        <w:spacing w:after="0"/>
        <w:ind w:left="0"/>
        <w:jc w:val="both"/>
      </w:pPr>
      <w:r>
        <w:rPr>
          <w:rFonts w:ascii="Times New Roman"/>
          <w:b w:val="false"/>
          <w:i w:val="false"/>
          <w:color w:val="000000"/>
          <w:sz w:val="28"/>
        </w:rPr>
        <w:t>
      1) циркуляционные монеты – монеты, изготовленные из недрагоценных металлов и предназначенные для наличного денежного обращения;</w:t>
      </w:r>
    </w:p>
    <w:bookmarkEnd w:id="9"/>
    <w:bookmarkStart w:name="z20" w:id="10"/>
    <w:p>
      <w:pPr>
        <w:spacing w:after="0"/>
        <w:ind w:left="0"/>
        <w:jc w:val="both"/>
      </w:pPr>
      <w:r>
        <w:rPr>
          <w:rFonts w:ascii="Times New Roman"/>
          <w:b w:val="false"/>
          <w:i w:val="false"/>
          <w:color w:val="000000"/>
          <w:sz w:val="28"/>
        </w:rPr>
        <w:t>
      2) специальная упаковка – упаковка, обеспечивающая защиту банкнот и монет от повреждений;</w:t>
      </w:r>
    </w:p>
    <w:bookmarkEnd w:id="10"/>
    <w:bookmarkStart w:name="z21" w:id="11"/>
    <w:p>
      <w:pPr>
        <w:spacing w:after="0"/>
        <w:ind w:left="0"/>
        <w:jc w:val="both"/>
      </w:pPr>
      <w:r>
        <w:rPr>
          <w:rFonts w:ascii="Times New Roman"/>
          <w:b w:val="false"/>
          <w:i w:val="false"/>
          <w:color w:val="000000"/>
          <w:sz w:val="28"/>
        </w:rPr>
        <w:t>
      3) банкноты и монеты – денежные знаки национальной валюты Республики Казахстан - тенге, являющиеся законным платежным средством на территории Республики Казахстан;</w:t>
      </w:r>
    </w:p>
    <w:bookmarkEnd w:id="11"/>
    <w:bookmarkStart w:name="z22" w:id="12"/>
    <w:p>
      <w:pPr>
        <w:spacing w:after="0"/>
        <w:ind w:left="0"/>
        <w:jc w:val="both"/>
      </w:pPr>
      <w:r>
        <w:rPr>
          <w:rFonts w:ascii="Times New Roman"/>
          <w:b w:val="false"/>
          <w:i w:val="false"/>
          <w:color w:val="000000"/>
          <w:sz w:val="28"/>
        </w:rPr>
        <w:t>
      4) нарицательная стоимость – стоимость банкнот, монет по их номиналу;</w:t>
      </w:r>
    </w:p>
    <w:bookmarkEnd w:id="12"/>
    <w:bookmarkStart w:name="z23" w:id="13"/>
    <w:p>
      <w:pPr>
        <w:spacing w:after="0"/>
        <w:ind w:left="0"/>
        <w:jc w:val="both"/>
      </w:pPr>
      <w:r>
        <w:rPr>
          <w:rFonts w:ascii="Times New Roman"/>
          <w:b w:val="false"/>
          <w:i w:val="false"/>
          <w:color w:val="000000"/>
          <w:sz w:val="28"/>
        </w:rPr>
        <w:t>
      5) инвестиционные монеты – монеты, изготовленные из драгоценных металлов, являющиеся объектом инвестирования и накопления;</w:t>
      </w:r>
    </w:p>
    <w:bookmarkEnd w:id="13"/>
    <w:bookmarkStart w:name="z24" w:id="14"/>
    <w:p>
      <w:pPr>
        <w:spacing w:after="0"/>
        <w:ind w:left="0"/>
        <w:jc w:val="both"/>
      </w:pPr>
      <w:r>
        <w:rPr>
          <w:rFonts w:ascii="Times New Roman"/>
          <w:b w:val="false"/>
          <w:i w:val="false"/>
          <w:color w:val="000000"/>
          <w:sz w:val="28"/>
        </w:rPr>
        <w:t>
      6) коллекционные монеты – юбилейные, памятные и иные монеты специального чекана, изготовленные ограниченным тиражом как из драгоценных, так и из недрагоценных металлов, являющиеся объектом коллекционирования и накопления;</w:t>
      </w:r>
    </w:p>
    <w:bookmarkEnd w:id="14"/>
    <w:bookmarkStart w:name="z25" w:id="15"/>
    <w:p>
      <w:pPr>
        <w:spacing w:after="0"/>
        <w:ind w:left="0"/>
        <w:jc w:val="both"/>
      </w:pPr>
      <w:r>
        <w:rPr>
          <w:rFonts w:ascii="Times New Roman"/>
          <w:b w:val="false"/>
          <w:i w:val="false"/>
          <w:color w:val="000000"/>
          <w:sz w:val="28"/>
        </w:rPr>
        <w:t>
      7) коллекционные монеты с составными частями – коллекционные монеты, состоящие из двух и более частей, отдельно изготовленных из разных материалов, и соединенных между собой в единую композицию одной монеты;</w:t>
      </w:r>
    </w:p>
    <w:bookmarkEnd w:id="15"/>
    <w:bookmarkStart w:name="z26" w:id="16"/>
    <w:p>
      <w:pPr>
        <w:spacing w:after="0"/>
        <w:ind w:left="0"/>
        <w:jc w:val="both"/>
      </w:pPr>
      <w:r>
        <w:rPr>
          <w:rFonts w:ascii="Times New Roman"/>
          <w:b w:val="false"/>
          <w:i w:val="false"/>
          <w:color w:val="000000"/>
          <w:sz w:val="28"/>
        </w:rPr>
        <w:t>
      8) торговая площадка – онлайн платформа, посредством которой осуществляется продажа и выкуп инвестиционных монет, в том числе по частям (долям);</w:t>
      </w:r>
    </w:p>
    <w:bookmarkEnd w:id="16"/>
    <w:bookmarkStart w:name="z27" w:id="17"/>
    <w:p>
      <w:pPr>
        <w:spacing w:after="0"/>
        <w:ind w:left="0"/>
        <w:jc w:val="both"/>
      </w:pPr>
      <w:r>
        <w:rPr>
          <w:rFonts w:ascii="Times New Roman"/>
          <w:b w:val="false"/>
          <w:i w:val="false"/>
          <w:color w:val="000000"/>
          <w:sz w:val="28"/>
        </w:rPr>
        <w:t>
      9) интернет-магазин Национального Банка и (или) мобильное приложение – интернет-ресурсы Национального Банка, предназначенные для продажи Национальным Банком физическим и (или) юридическим лицам инвестиционных, коллекционных монет, банкнот и циркуляционных монет в специальной упаковке, выпускаемых Национальным Банком;</w:t>
      </w:r>
    </w:p>
    <w:bookmarkEnd w:id="17"/>
    <w:bookmarkStart w:name="z28" w:id="18"/>
    <w:p>
      <w:pPr>
        <w:spacing w:after="0"/>
        <w:ind w:left="0"/>
        <w:jc w:val="both"/>
      </w:pPr>
      <w:r>
        <w:rPr>
          <w:rFonts w:ascii="Times New Roman"/>
          <w:b w:val="false"/>
          <w:i w:val="false"/>
          <w:color w:val="000000"/>
          <w:sz w:val="28"/>
        </w:rPr>
        <w:t>
      10) Центр Национального Банка – Центр кассовых операций и хранения ценностей (филиал) Национального Банка, осуществляющий продажу и выкуп банкнот и монет национальной валюты, в том числе в специальной упаковке;</w:t>
      </w:r>
    </w:p>
    <w:bookmarkEnd w:id="18"/>
    <w:bookmarkStart w:name="z29" w:id="19"/>
    <w:p>
      <w:pPr>
        <w:spacing w:after="0"/>
        <w:ind w:left="0"/>
        <w:jc w:val="both"/>
      </w:pPr>
      <w:r>
        <w:rPr>
          <w:rFonts w:ascii="Times New Roman"/>
          <w:b w:val="false"/>
          <w:i w:val="false"/>
          <w:color w:val="000000"/>
          <w:sz w:val="28"/>
        </w:rPr>
        <w:t>
      11) филиал Национального Банка – территориальный филиал Национального Банка, осуществляющий продажу и выкуп банкнот и монет национальной валюты, в том числе в специальной упаковке.";</w:t>
      </w:r>
    </w:p>
    <w:bookmarkEnd w:id="19"/>
    <w:bookmarkStart w:name="z30"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"Глава 3. Продажа и выкуп банкнот и циркуляционных монет, в том числе в специальной упаковке";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"4. Продажа физическим и юридическим лицам банкнот и циркуляционных монет, а также их выкуп у физических и юридических лиц осуществляется по их нарицательной стоимости филиалами Национального Банка, Центром Национального Банка.</w:t>
      </w:r>
    </w:p>
    <w:bookmarkEnd w:id="22"/>
    <w:bookmarkStart w:name="z35" w:id="23"/>
    <w:p>
      <w:pPr>
        <w:spacing w:after="0"/>
        <w:ind w:left="0"/>
        <w:jc w:val="both"/>
      </w:pPr>
      <w:r>
        <w:rPr>
          <w:rFonts w:ascii="Times New Roman"/>
          <w:b w:val="false"/>
          <w:i w:val="false"/>
          <w:color w:val="000000"/>
          <w:sz w:val="28"/>
        </w:rPr>
        <w:t xml:space="preserve">
      Продажа физическим и юридическим лицам банкнот и циркуляционных монет в специальной упаковке осуществляется филиалами Национального Банка, Центром Национального Банка и посредством интернет-магазина Национального Банка. </w:t>
      </w:r>
    </w:p>
    <w:bookmarkEnd w:id="23"/>
    <w:bookmarkStart w:name="z36" w:id="24"/>
    <w:p>
      <w:pPr>
        <w:spacing w:after="0"/>
        <w:ind w:left="0"/>
        <w:jc w:val="both"/>
      </w:pPr>
      <w:r>
        <w:rPr>
          <w:rFonts w:ascii="Times New Roman"/>
          <w:b w:val="false"/>
          <w:i w:val="false"/>
          <w:color w:val="000000"/>
          <w:sz w:val="28"/>
        </w:rPr>
        <w:t>
      Цена продажи банкнот и циркуляционных монет в специальной упаковке устанавливается Советом директоров Национального Банка, состоит из нарицательной стоимости банкнот и циркуляционных монет, стоимости специальной упаковки и является фиксированной.</w:t>
      </w:r>
    </w:p>
    <w:bookmarkEnd w:id="24"/>
    <w:bookmarkStart w:name="z37" w:id="25"/>
    <w:p>
      <w:pPr>
        <w:spacing w:after="0"/>
        <w:ind w:left="0"/>
        <w:jc w:val="both"/>
      </w:pPr>
      <w:r>
        <w:rPr>
          <w:rFonts w:ascii="Times New Roman"/>
          <w:b w:val="false"/>
          <w:i w:val="false"/>
          <w:color w:val="000000"/>
          <w:sz w:val="28"/>
        </w:rPr>
        <w:t xml:space="preserve">
      При приобретении банкнот и циркуляционных монет в специальной упаковке посредством интернет-магазина Национального Банка физические и юридические лица дополнительно оплачивают стоимость доставки приобретенных банкнот и циркуляционных монет в специальной упаковке и сумму страхового сбора, определенного в договоре по их доставке. </w:t>
      </w:r>
    </w:p>
    <w:bookmarkEnd w:id="25"/>
    <w:bookmarkStart w:name="z38" w:id="26"/>
    <w:p>
      <w:pPr>
        <w:spacing w:after="0"/>
        <w:ind w:left="0"/>
        <w:jc w:val="both"/>
      </w:pPr>
      <w:r>
        <w:rPr>
          <w:rFonts w:ascii="Times New Roman"/>
          <w:b w:val="false"/>
          <w:i w:val="false"/>
          <w:color w:val="000000"/>
          <w:sz w:val="28"/>
        </w:rPr>
        <w:t xml:space="preserve">
      5. Выкуп у физических и юридических лиц банкнот и циркуляционных монет в специальной упаковке осуществляется по их нарицательной стоимости филиалами Национального Банка, Центром Национального Банка с определением платежности банкнот и монет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230 "Об утверждении Правил определения платежности банкнот и монет национальной валюты Республики Казахстан" (зарегистрировано в Реестре государственной регистрации нормативных правовых актов под № 16120) (далее – Правила № 230).";</w:t>
      </w:r>
    </w:p>
    <w:bookmarkEnd w:id="26"/>
    <w:bookmarkStart w:name="z39" w:id="2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7"/>
    <w:bookmarkStart w:name="z40" w:id="28"/>
    <w:p>
      <w:pPr>
        <w:spacing w:after="0"/>
        <w:ind w:left="0"/>
        <w:jc w:val="both"/>
      </w:pPr>
      <w:r>
        <w:rPr>
          <w:rFonts w:ascii="Times New Roman"/>
          <w:b w:val="false"/>
          <w:i w:val="false"/>
          <w:color w:val="000000"/>
          <w:sz w:val="28"/>
        </w:rPr>
        <w:t>
      "При приобретении инвестиционных и коллекционных монет посредством интернет-магазина Национального Банка физические и юридические лица дополнительно оплачивают стоимость доставки приобретенных инвестиционных и коллекционных монет и сумму страхового сбора, определенного в договоре по их доставке.";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"11. При продаже инвестиционных и (или) коллекционных монет физические, юридические лица (их представители) предоставляют в филиал Национального Банка или Центр Национального Банка документ, удостоверяющий личность, либо цифровой документ, подтверждающий (идентифицирующий) их личность, полученный посредством сервиса цифровых документов, оригинал или полученную посредством сервиса цифровых документов цифровую версию документа, подтверждающего полномочие на приобретение инвестиционных и (или) коллекционных монет (в случае представительства от имени физического или юридического лица).</w:t>
      </w:r>
    </w:p>
    <w:bookmarkEnd w:id="29"/>
    <w:bookmarkStart w:name="z43" w:id="30"/>
    <w:p>
      <w:pPr>
        <w:spacing w:after="0"/>
        <w:ind w:left="0"/>
        <w:jc w:val="both"/>
      </w:pPr>
      <w:r>
        <w:rPr>
          <w:rFonts w:ascii="Times New Roman"/>
          <w:b w:val="false"/>
          <w:i w:val="false"/>
          <w:color w:val="000000"/>
          <w:sz w:val="28"/>
        </w:rPr>
        <w:t>
      При выкупе инвестиционных и (или) коллекционных монет физические, юридические лица (их представители):</w:t>
      </w:r>
    </w:p>
    <w:bookmarkEnd w:id="30"/>
    <w:bookmarkStart w:name="z44" w:id="31"/>
    <w:p>
      <w:pPr>
        <w:spacing w:after="0"/>
        <w:ind w:left="0"/>
        <w:jc w:val="both"/>
      </w:pPr>
      <w:r>
        <w:rPr>
          <w:rFonts w:ascii="Times New Roman"/>
          <w:b w:val="false"/>
          <w:i w:val="false"/>
          <w:color w:val="000000"/>
          <w:sz w:val="28"/>
        </w:rPr>
        <w:t xml:space="preserve">
      1) заполняют заявление на выкуп инвестиционных и (или) коллекционных монет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(далее - Заявление) в 2 (двух) экземплярах, один из которых остается в филиале Национального Банка или Центре Национального Банка, а другой передается физическим, юридическим лицам (их представителям);</w:t>
      </w:r>
    </w:p>
    <w:bookmarkEnd w:id="31"/>
    <w:bookmarkStart w:name="z45" w:id="32"/>
    <w:p>
      <w:pPr>
        <w:spacing w:after="0"/>
        <w:ind w:left="0"/>
        <w:jc w:val="both"/>
      </w:pPr>
      <w:r>
        <w:rPr>
          <w:rFonts w:ascii="Times New Roman"/>
          <w:b w:val="false"/>
          <w:i w:val="false"/>
          <w:color w:val="000000"/>
          <w:sz w:val="28"/>
        </w:rPr>
        <w:t>
      2) предоставляют в филиал Национального Банка или Центр Национального Банка документ, удостоверяющий личность либо цифровой документ, подтверждающий (идентифицирующий) их личность, полученный посредством сервиса цифровых документов, оригинал или полученную посредством сервиса цифровых документов цифровую версию документа, подтверждающего полномочие на сдачу инвестиционных и (или) коллекционных монет для выкупа (в случае представительства от имени физического или юридического лица).";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7" w:id="33"/>
    <w:p>
      <w:pPr>
        <w:spacing w:after="0"/>
        <w:ind w:left="0"/>
        <w:jc w:val="both"/>
      </w:pPr>
      <w:r>
        <w:rPr>
          <w:rFonts w:ascii="Times New Roman"/>
          <w:b w:val="false"/>
          <w:i w:val="false"/>
          <w:color w:val="000000"/>
          <w:sz w:val="28"/>
        </w:rPr>
        <w:t>
      "15. Выкуп коллекционных монет из недрагоценных металлов осуществляется по их нарицательной стоимости.</w:t>
      </w:r>
    </w:p>
    <w:bookmarkEnd w:id="33"/>
    <w:bookmarkStart w:name="z48" w:id="34"/>
    <w:p>
      <w:pPr>
        <w:spacing w:after="0"/>
        <w:ind w:left="0"/>
        <w:jc w:val="both"/>
      </w:pPr>
      <w:r>
        <w:rPr>
          <w:rFonts w:ascii="Times New Roman"/>
          <w:b w:val="false"/>
          <w:i w:val="false"/>
          <w:color w:val="000000"/>
          <w:sz w:val="28"/>
        </w:rPr>
        <w:t xml:space="preserve">
      При выкупе коллекционных монет из недрагоценных металлов работник филиала Национального Банка или Центра Национального Банка определяет платежность монет в порядке, установленном </w:t>
      </w:r>
      <w:r>
        <w:rPr>
          <w:rFonts w:ascii="Times New Roman"/>
          <w:b w:val="false"/>
          <w:i w:val="false"/>
          <w:color w:val="000000"/>
          <w:sz w:val="28"/>
        </w:rPr>
        <w:t>Правилами № 230</w:t>
      </w:r>
      <w:r>
        <w:rPr>
          <w:rFonts w:ascii="Times New Roman"/>
          <w:b w:val="false"/>
          <w:i w:val="false"/>
          <w:color w:val="000000"/>
          <w:sz w:val="28"/>
        </w:rPr>
        <w:t>.".</w:t>
      </w:r>
    </w:p>
    <w:bookmarkEnd w:id="34"/>
    <w:bookmarkStart w:name="z49" w:id="35"/>
    <w:p>
      <w:pPr>
        <w:spacing w:after="0"/>
        <w:ind w:left="0"/>
        <w:jc w:val="both"/>
      </w:pPr>
      <w:r>
        <w:rPr>
          <w:rFonts w:ascii="Times New Roman"/>
          <w:b w:val="false"/>
          <w:i w:val="false"/>
          <w:color w:val="000000"/>
          <w:sz w:val="28"/>
        </w:rPr>
        <w:t>
      2.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w:t>
      </w:r>
    </w:p>
    <w:bookmarkEnd w:id="35"/>
    <w:bookmarkStart w:name="z50" w:id="36"/>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6"/>
    <w:bookmarkStart w:name="z51" w:id="3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7"/>
    <w:bookmarkStart w:name="z52" w:id="3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38"/>
    <w:bookmarkStart w:name="z53" w:id="39"/>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39"/>
    <w:bookmarkStart w:name="z54" w:id="40"/>
    <w:p>
      <w:pPr>
        <w:spacing w:after="0"/>
        <w:ind w:left="0"/>
        <w:jc w:val="both"/>
      </w:pPr>
      <w:r>
        <w:rPr>
          <w:rFonts w:ascii="Times New Roman"/>
          <w:b w:val="false"/>
          <w:i w:val="false"/>
          <w:color w:val="000000"/>
          <w:sz w:val="28"/>
        </w:rPr>
        <w:t>
      4. Настоящее постановление подлежит официальному опубликованию и вводится в действие с 31 августа 2025 года.</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