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59c3" w14:textId="5675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30 марта 2020 года № 49 "Об утверждении Правил прохождения учетной регистрации и ведения реестра коллекторских агентств"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августа 2025 года № 33. Зарегистрировано в Министерстве юстиции Республики Казахстан 28 августа 2025 года № 36702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Республики Казахстан от 30 марта 2020 года № 49 "Об утверждении Правил прохождения учетной регистрации и ведения реестра коллекторских агентств" (зарегистрировано в Реестре государственной регистрации нормативных правовых актов под № 20269)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учетной регистрации и ведения реестра коллекторских агентств,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Правила прохождения учетной регистрации и ведения реестра коллекторских агентств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коллекторской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определяют порядок учетной регистрации и ведения реестра коллекторских агентств.";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случае изменения сведений об учредителях (участниках) и (или) о руководящих работниках коллекторского агентства, коллекторское агентство письменно или посредством системы электронного документооборота уведомляет уполномоченный орган в течение 15 (пятнадцати) рабочих дней с даты таких изменений по пунктам 2, 3 и 5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сведений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микрокредита, а также о филиалах и (или) представительствах,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места нахождения либо наименования и (или) телефонных номеров коллекторского агентства для контактов с должниками коллекторское агентство письменно или посредством системы электронного документооборота уведомляет уполномоченный орган в срок не позднее 3 (трех) календарных дней с даты таких изменений, по подпункту 2) пункта 1 и пункту 6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организаций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