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9666" w14:textId="97d9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25 августа 2025 года № 81. Зарегистрирован в Министерстве юстиции Республики Казахстан 25 августа 2025 года № 36674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воздействия" (зарегистрирован в Реестре государственной регистрации нормативно-правовых актов за № 12517)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регуляторного воздействия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форма анализа регуляторного акта</w:t>
      </w:r>
      <w:r>
        <w:br/>
      </w:r>
      <w:r>
        <w:rPr>
          <w:rFonts w:ascii="Times New Roman"/>
          <w:b/>
          <w:i w:val="false"/>
          <w:color w:val="000000"/>
        </w:rPr>
        <w:t>Общая информация по проекту правового акта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регулирующего государственного органа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регуляторного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наименование регуляторного акта)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(пункты) регуляторного акта, которые содержат обязательные требования и/или регуляторные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нумерация и название статьи)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Регуляторные инструменты и/или требования, на которые ранее проводились процедуры анализа регуляторного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указать само требование и протокол Межведомственной комиссии по вопросам регулирования предпринимательской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(указываются регуляторные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требования)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регулирования акта в соответствии с классификатором ОКЭД*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(может указываться несколько сфер одновременно)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деятельности, в которой вводится саморегулирование, основанное на обязательном членстве (участии)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заполняется при наличии СРО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введении саморегулирования,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основанного на обязательном членстве (участии)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" w:id="7"/>
      <w:r>
        <w:rPr>
          <w:rFonts w:ascii="Times New Roman"/>
          <w:b w:val="false"/>
          <w:i w:val="false"/>
          <w:color w:val="000000"/>
          <w:sz w:val="28"/>
        </w:rPr>
        <w:t>
      *ОКЭД – общий классификатор видов экономической деятельности;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*СРО – саморегулируемая организация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эффективности, в том числе достижения заявленных целей государственного регулирования регуляторного акта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1: Проблема и цель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проблему, для решения которой было введено регулирование (с указанием цифровых данных, доказывающие факт существования проблемы)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Какова была цель регулирования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2: Определение фактического воздействия регуляторного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*все показатели рассчитываются в соответствии с ОКЭД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изменения основных показателей финансово-хозяйственной деятельности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*смотреть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Регуляторные инструменты и (или) требование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пункта и статьи, название статьи регуляторного акта, содержащая обязательные требования и/или регуляторные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статьи регуляторного акта, содержащая обязательные требования и/или регуляторные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Проведите в произвольной форме описание фактических последствий от действия требования и/или регуляторных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(доходы и расходы населения; уровень жизни и бедности; уровень безработицы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(объемы доходов и расходов государственного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(производительность и конкурентоспособность предприятий, влияния на прибыльность и устойчивость предприятий, в том числе на инновации и развитие,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издержек субъектов бизнеса (монетизация)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*смотрите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средства производства, изменения помещений, лаборатории, обучение персонала, иные необходимые неадминистративные издержки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третьих лиц для независимых экспертиз, оценок, заключений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отчетность 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справок и разрешений от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контрольным мероприятиям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3: Результативность и эффективность регуляторного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динамики изменения индикаторов результативности и эффективности, на достижение которых направлен регуляторный 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пересмотра регуляторного акта в соответствии с Реестром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контрольных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выданных разрешительных документов и поданных уведомлений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принятых информационных инструментов (отчетность бизнеса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Факты нарушения норм, содержащих регуляторные инструменты и (или)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административных нарушений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Общая сумма штрафов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по поступлениям в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……(иные)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4. Итоги анализа регуляторного 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регулирующего государственного органа (отменить (признать утратившим силу)/изменение и (или) дополнение/оставление без изменения)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принятого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по оценке эффективности, в том числе достижения заявленных целей государственного регулирования регуляторного акта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эффективности, в том числе достижения заявленных целей государственного регулирования регуляторного акта аналитическая форма заполняется по следующим шагам: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ШАГ 1: Определение проблемы и цели регулирования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проблемы и ее масштаба изменения необходимо учесть цифровые данные, которые подлежали анализу до принятия регуляторного акта (данные о случаях причинения вреда, проблемах компенсации вреда; данные о размерах наносимого вреда (в денежном выражении); нарушения прав и законных интересов граждан и организаций, действующего законодательства (количество нарушений, категории нарушений); данные о невозможности выполнения действий, функций, в том числе данные и оценки убытков, упущенной выгоды, недопроизводства определенных видов товаров и услуг; сведения правового характера, в том числе оценки полноты и непротиворечивости действующей нормативной правовой базы; информация, включающая мнения заинтересованных лиц и экспертов о причинах существования проблемы; данных, подтверждающие воздействие проблемы на определенные группы лиц).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"Целевая группа" указываются заинтересованные лица и количественные показатели целевой группы на момент пересмотра регуляторного акта в соответствии с Реестром. В группу заинтересованных лиц могут входить: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предпринимательской деятельности в зависимости от содержания установленного регулирования;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некоммерческие организации;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регулирования описывается с учетом поставленной проблемы с указанием показателей, которые были достигнуты после принятия регуляторного акта.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 Определение фактического воздействия регуляторного акта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шаг состоит из трех разделов.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 включает описание фактических последствий на момент пересмотра регуляторного акта для субъектов бизнеса, которое проводится согласно данным официальной статистики.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органу/органу-разработчику в обязательном порядке необходимо провести сравнительный анализ статистических данных по следующим показателям: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действующих субъектов,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продукции субъектами,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занятых.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данные, указанные в разделе официальной статистики отраслей на сайте уполномоченного органа в области государственной статистики https://stat.gov.kz/, анализируются основные показатели финансово-хозяйственной деятельности юридических лиц.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проведенного сравнительного анализа основных показателей финансово-хозяйственной деятельности юридических лиц, регулирующий государственный орган выявляет изменения данных показателей за период исполнения требований регуляторного акта.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динамика основных показателей показывает улучшение условий для ведения предпринимательской деятельности.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разделе необходимо определить регуляторные инструменты и (или) требования в отношении бизнеса, указав нумерацию пункта статьи регуляторного акта и их содержание, и провести анализ фактических последствий на момент пересмотра регуляторного акта на население, государство и бизнес.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разделе сравнительный анализ издержек для субъектов предпринимательства проводится по каждому регуляторному инструменту и (или) требованию регуляторного акта, при введении которых прогнозировались издержки.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регуляторный инструмент и (или) требование регуляторного акта не предполагали возникновение издержек для субъектов бизнеса, анализ по данному регуляторному инструменту и (или) требованию не требуется. Необходимость в проведении сравнительного анализа издержек определяется с учетом данных, указанных в предшествующем анализе на момент разработки регуляторного акта. При этом рассматриваются временные и финансовые издержки, возникшие на момент пересмотра регуляторного акта.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Регулирующий государственный орган в обязательном порядке анализирует издержки, возникшие на момент пересмотра регуляторного акта и связанные со следующими действиями субъекта бизнеса: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инвестиций в средства производства (приобретение оборудования, приборов, средств коммуникаций, технологий и тому подобное), приобретение или аренда помещений, создание лаборатории, обучение персонала, иные необходимые неадминистративные издержки;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проведении экспертиз, оценок, получении заключений с привлечением третьих лиц, организаций;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предоставлении периодической отчетности государству в бумажном или электронном формате;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получении лицензий, разрешений, справок или других сопутствующих документов от государственных органов;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в проведении работ в ходе контрольных мероприятий государственных органов.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регуляторного инструмента и(или) требования регуляторного акта предполагало приобретение оборудования, средств измерения, производственных площадей и т.д., то расчеты производятся с учетом затрат на одно предприятие. Общая сумма издержек складывается путем умножения затрат одного предприятия на количество субъектов бизнеса в соответствии с ОКЭД.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ранее анализ издержек в рамках регуляторного инструмента и (или) требования регуляторного акта не проводился, то регулирующему государственному органу следует провести анализ данных, полученных в ходе проведенных исследований самого ведомства, социологических опросов, экспертных интервью, исследований (мониторингов) международных организаций, научных публикаций, аналитических материалов бизнес – ассоциаций и др.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регулирующему органу – разработчику предоставляется возможность указать другие виды издержек, не перечисленные в данном разделе.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 Результативность и эффективность регуляторного акта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регуляторного акта определяется путем мониторинга индикаторов, указанных при анализе на момент пересмотра регуляторного акта.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обязательном порядке согласно аналитической форме регулирующим государственным органом описываются указанные индикаторы в количественном измерении. При этом, регулирующий государственный орган может дополнить перечень конкретными и в цифровом измерении индикаторами, необходимыми для измерения масштабов изменения проблемы и достижения целей принятия регуляторного акта.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 регуляторного акта определяется по итогам проведенного сравнительного анализа основных показателей финансово-хозяйственной деятельности юридических лиц, фактического анализа последствий от действия требования и/или регуляторные инструменты на население, государство и бизнес, анализа издержек субъектов предпринимательства по каждому регуляторному инструменту и (или) требованию регуляторного акта (при наличии), мониторинга индикаторов.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 Итоги анализа регуляторного акта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данного шага регулирующий государственный орган в обязательном порядке указывает в аналитической форме свое решение об отмене (признании утратившим силу)/изменении и (или) дополнении/оставлении без изменения регуляторного акта с обоснованием.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соответствия условиям формирования регуляторных инструментов и (или) требований, установленных в регуляторном акте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оценки соответствия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баллов по оценке соответствия регуляторного инструмента и (или) требования условиям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безопасность какого вида деятельности (процесса, действия) обеспечивается регуляторным инструментом и (или) обязательным требованием регуляторного акта?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какую безопасность обеспечивает данный регуляторный инструмент и (или) требование регуляторного акта?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имеется ли иной регуляторный инструмент и (или) требование регуляторного акта, обеспечивающий указанную в вопросе 2 безопасность указанного вида деятельности (процесса, действия)?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"1"-"частично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"2"-"полностью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каких субъектов предпринимательства распространяется данный регуляторный инструмент и (или) требование регуляторного акта?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имеются ли исключения по применению данного регуляторного инструмента и (или) требования регуляторного акта? Опишите данные исключения: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размещена и доступна ли для ознакомления информация о планируемом введении (изменении) регуляторного инструмента и (или) требования регуляторного акта на открытых информационных ресурсах государственного органа (сайт, социальные сети)?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проводились ли общественные обсуждения (при необходимости – общественные слушания) с заинтересованными субъектами предпринимательства, их общественными формированиями, иными заинтересованными физическими и юридическими лицами по инициативе государственного органа, намеревающегося ввести (изменить, пересмотреть) регуляторный инструмент и (или) обязательное требование регуляторного акта – сроки проведения, количество участников, основные позиции?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международной практики реализации аналогичного вводимого (изменяемого, пересматриваемого) регуляторного инструмента и(или) обязательного требования регуляторного акта: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анализ возможности выполнения субъектом предпринимательства вводимого (изменяемого, пересматриваемого) регуляторного инструмента и(или) обязательного требования регуляторного акта в зависимости от (по выбору):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действие регуляторного инструмента и (или) требования регуляторного акта направлено на конкретных регулируемых субъектов предпринимательства или их деятельность (процесс, действие)?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обязательное требование имеет конкретный числовой параметр (при необходимости)?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регуляторный инструмент и (или) требование регуляторного акта не имеет дополнительного толкования?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Соразмерность и рациональность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учтены ли все выгоды и издержки всех целевых групп?: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являются ли издержки бизнеса допустимыми с точки зрения конечного эффекта от вводимого регулирования?: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являются ли расходы государства на государственное регулирование оправданными?: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учитывает ли вводимый (изменяемый) регуляторный инструмент и(или) обязательное требование регуляторного акта в отношении субъекта предпринимательства или его деятельности (процесса, действия) необременительность такого введения (изменения)?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возможно ли обеспечить безопасность без введения нового требования (изменения действующего), а также его отмены в ходе анализа (пересмотра) регуляторного инструмента и(или) требования регуляторного акта? Почему?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и предсказуемость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 к документам системы государственного планирования относятся: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Национальный план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Стратегия национальной безопасности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Планы развития государственных органов, планы развития области, города республиканского значения, столицы;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Планы развития национальных управляющих холдингов, национальных холдингов и национальных компаний.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каким документом Системы государственного планирования предусмотрена необходимость пересмотра регуляторного инструмента и (или)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отсутствия в документах Системы государственного планирования прямого указания на пересмотр регуляторного инструмента и (или) требования, указать положения данных документов, которые содержат нормы, обуславливающие необходимость их пересмотра?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установлены ли сроки, позволяющие субъектам предпринимательства подготовиться к исполнению вводимого (изменяемого) регуляторного инструмента и(или) требования? Отсутствие прямого ответа на указанные вопросы считается отрицательной оценкой соответствия вводимого (изменяемого, пересматриваемого) регуляторного инструмента и(или) обязательного требования?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(описывается регулирующим государственным органом) – от 0 до 2 баллов;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 "0" - "не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- "частично соответствует"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- "полностью соответствует"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достижения целей регулирования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 полностью________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Достигнута частично_________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достигнута____________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недостижения заявленных целей, регулятором не заполняется аналитическая форма согласно приложению 3 к Правилам проведения и использования анализа регуляторного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эффективности: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*максимальный балл –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*порог достаточности - 30</w:t>
            </w:r>
          </w:p>
        </w:tc>
      </w:tr>
    </w:tbl>
    <w:bookmarkStart w:name="z12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соответствия регуляторного акта принципам взаимодействия субъектов предпринимательства и государства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принципа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 соблюдению принципа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 не соответствует принципу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Равенство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Неприкосновенность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Добросовестная конкуренция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интересов потребителей, субъектов предпринимательства и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деятельности государственных органов и доступность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государственного регулирования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способности субъектов предпринимательства к самостоятельной защите своих прав и законных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предупреждения правонарушения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Презумпция добросовестности субъектов предпринимательства и взаимная ответственность государства и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 от коррупции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предпринимательской деятельности и обеспечение ее защиты и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товаров, работ, услуг казахстанского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Недопустимость незаконного вмешательства государства в дела субъектов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субъектов частного предпринимательства в нормотворчестве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социальной ответственности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Ограниченное участие государства в предпринимательской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Саморегулирование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*опишите в произвольной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49"/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