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9666" w14:textId="97d9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30 ноября 2015 года № 748 "Об утверждении Правил проведения и использования анализа регуляторного воздействия"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25 августа 2025 года № 81. Зарегистрирован в Министерстве юстиции Республики Казахстан 25 августа 2025 года № 36674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ноября 2015 года № 748 "Об утверждении Правил проведения и использования анализа регуляторного воздействия" (зарегистрирован в Реестре государственной регистрации нормативно-правовых актов за № 12517)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 использования анализа регуляторного воздействия,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развития предпринимательства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 после дня его первого официального опубликования.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2025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регуляторного воздействия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Аналитическая форма анализа регуляторного акта</w:t>
      </w:r>
      <w:r>
        <w:br/>
      </w:r>
      <w:r>
        <w:rPr>
          <w:rFonts w:ascii="Times New Roman"/>
          <w:b/>
          <w:i w:val="false"/>
          <w:color w:val="000000"/>
        </w:rPr>
        <w:t>Общая информация по проекту правового акта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регулирующего государственного органа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регуляторного акта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наименование регуляторного акта)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(пункты) регуляторного акта, которые содержат обязательные требования и/или регуляторные инструменты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нумерация и название статьи)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Регуляторные инструменты и/или требования, на которые ранее проводились процедуры анализа регуляторного воздействия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указать само требование и протокол Межведомственной комиссии по вопросам регулирования предпринимательской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(указываются регуляторные инструменты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требования)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регулирования акта в соответствии с классификатором ОКЭД*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(может указываться несколько сфер одновременно)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деятельности, в которой вводится саморегулирование, основанное на обязательном членстве (участии)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заполняется при наличии СРО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(заполняется при введении саморегулирования,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основанного на обязательном членстве (участии)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 исполнителя-разработчика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" w:id="7"/>
      <w:r>
        <w:rPr>
          <w:rFonts w:ascii="Times New Roman"/>
          <w:b w:val="false"/>
          <w:i w:val="false"/>
          <w:color w:val="000000"/>
          <w:sz w:val="28"/>
        </w:rPr>
        <w:t>
      *ОКЭД – общий классификатор видов экономической деятельности;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*СРО – саморегулируемая организация</w:t>
      </w:r>
    </w:p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эффективности, в том числе достижения заявленных целей государственного регулирования регуляторного акта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1: Проблема и цель регулирования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Опишите проблему, для решения которой было введено регулирование (с указанием цифровых данных, доказывающие факт существования проблемы)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Какова была цель регулирования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2: Определение фактического воздействия регуляторного акта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*все показатели рассчитываются в соответствии с ОКЭД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Опишите изменения основных показателей финансово-хозяйственной деятельности юридических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*смотреть пояснение по заполнению формы по оценке эффективности, в том числе достижения заявленных целей государственного регулирования регуляторного акта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Регуляторные инструменты и (или) требование регуляторного 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Нумерация пункта и статьи, название статьи регуляторного акта, содержащая обязательные требования и/или регуляторные инструменты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статьи регуляторного акта, содержащая обязательные требования и/или регуляторные инструменты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Проведите в произвольной форме описание фактических последствий от действия требования и/или регуляторных инструментов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пересмотра регуляторного акта в соответствии с Реестром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(доходы и расходы населения; уровень жизни и бедности; уровень безработицы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(объемы доходов и расходов государственного бюджета)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(производительность и конкурентоспособность предприятий, влияния на прибыльность и устойчивость предприятий, в том числе на инновации и развитие,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издержек субъектов бизнеса (монетизация)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*смотрите пояснение по заполнению формы по оценке эффективности, в том числе достижения заявленных целей государственного регулирования регуляторного 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пересмотра регуляторного акта в соответствии с Реестром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средства производства, изменения помещений, лаборатории, обучение персонала, иные необходимые неадминистративные издержки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третьих лиц для независимых экспертиз, оценок, заключений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периодическая отчетность государству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справок и разрешений от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контрольным мероприятиям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3: Результативность и эффективность регуляторного акта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динамики изменения индикаторов результативности и эффективности, на достижение которых направлен регуляторный акт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пересмотра регуляторного акта в соответствии с Реестром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Количество жалоб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Количество контрольных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Количество выданных разрешительных документов и поданных уведомлений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Количество принятых информационных инструментов (отчетность бизнеса и иное)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Факты нарушения норм, содержащих регуляторные инструменты и (или) 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Количество административных нарушений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Общая сумма штрафов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Информация по поступлениям в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……(иные)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4. Итоги анализа регуляторного 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регулирующего государственного органа (отменить (признать утратившим силу)/изменение и (или) дополнение/оставление без изменения)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принятого решения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по оценке эффективности, в том числе достижения заявленных целей государственного регулирования регуляторного акта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оценки эффективности, в том числе достижения заявленных целей государственного регулирования регуляторного акта аналитическая форма заполняется по следующим шагам: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ШАГ 1: Определение проблемы и цели регулирования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проблемы и ее масштаба изменения необходимо учесть цифровые данные, которые подлежали анализу до принятия регуляторного акта (данные о случаях причинения вреда, проблемах компенсации вреда; данные о размерах наносимого вреда (в денежном выражении); нарушения прав и законных интересов граждан и организаций, действующего законодательства (количество нарушений, категории нарушений); данные о невозможности выполнения действий, функций, в том числе данные и оценки убытков, упущенной выгоды, недопроизводства определенных видов товаров и услуг; сведения правового характера, в том числе оценки полноты и непротиворечивости действующей нормативной правовой базы; информация, включающая мнения заинтересованных лиц и экспертов о причинах существования проблемы; данных, подтверждающие воздействие проблемы на определенные группы лиц).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"Целевая группа" указываются заинтересованные лица и количественные показатели целевой группы на момент пересмотра регуляторного акта в соответствии с Реестром. В группу заинтересованных лиц могут входить: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предпринимательской деятельности в зависимости от содержания установленного регулирования;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некоммерческие организации;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другое.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регулирования описывается с учетом поставленной проблемы с указанием показателей, которые были достигнуты после принятия регуляторного акта.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2: Определение фактического воздействия регуляторного акта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шаг состоит из трех разделов.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раздел включает описание фактических последствий на момент пересмотра регуляторного акта для субъектов бизнеса, которое проводится согласно данным официальной статистики.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органу/органу-разработчику в обязательном порядке необходимо провести сравнительный анализ статистических данных по следующим показателям: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действующих субъектов,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продукции субъектами,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занятых.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Используя данные, указанные в разделе официальной статистики отраслей на сайте уполномоченного органа в области государственной статистики https://stat.gov.kz/, анализируются основные показатели финансово-хозяйственной деятельности юридических лиц.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проведенного сравнительного анализа основных показателей финансово-хозяйственной деятельности юридических лиц, регулирующий государственный орган выявляет изменения данных показателей за период исполнения требований регуляторного акта.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Положительная динамика основных показателей показывает улучшение условий для ведения предпринимательской деятельности.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разделе необходимо определить регуляторные инструменты и (или) требования в отношении бизнеса, указав нумерацию пункта статьи регуляторного акта и их содержание, и провести анализ фактических последствий на момент пересмотра регуляторного акта на население, государство и бизнес.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разделе сравнительный анализ издержек для субъектов предпринимательства проводится по каждому регуляторному инструменту и (или) требованию регуляторного акта, при введении которых прогнозировались издержки.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случае, если регуляторный инструмент и (или) требование регуляторного акта не предполагали возникновение издержек для субъектов бизнеса, анализ по данному регуляторному инструменту и (или) требованию не требуется. Необходимость в проведении сравнительного анализа издержек определяется с учетом данных, указанных в предшествующем анализе на момент разработки регуляторного акта. При этом рассматриваются временные и финансовые издержки, возникшие на момент пересмотра регуляторного акта.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Регулирующий государственный орган в обязательном порядке анализирует издержки, возникшие на момент пересмотра регуляторного акта и связанные со следующими действиями субъекта бизнеса: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инвестиций в средства производства (приобретение оборудования, приборов, средств коммуникаций, технологий и тому подобное), приобретение или аренда помещений, создание лаборатории, обучение персонала, иные необходимые неадминистративные издержки;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в проведении экспертиз, оценок, получении заключений с привлечением третьих лиц, организаций;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в предоставлении периодической отчетности государству в бумажном или электронном формате;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в получении лицензий, разрешений, справок или других сопутствующих документов от государственных органов;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в проведении работ в ходе контрольных мероприятий государственных органов.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исполнение регуляторного инструмента и(или) требования регуляторного акта предполагало приобретение оборудования, средств измерения, производственных площадей и т.д., то расчеты производятся с учетом затрат на одно предприятие. Общая сумма издержек складывается путем умножения затрат одного предприятия на количество субъектов бизнеса в соответствии с ОКЭД.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ранее анализ издержек в рамках регуляторного инструмента и (или) требования регуляторного акта не проводился, то регулирующему государственному органу следует провести анализ данных, полученных в ходе проведенных исследований самого ведомства, социологических опросов, экспертных интервью, исследований (мониторингов) международных организаций, научных публикаций, аналитических материалов бизнес – ассоциаций и др.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регулирующему органу – разработчику предоставляется возможность указать другие виды издержек, не перечисленные в данном разделе.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3: Результативность и эффективность регуляторного акта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Результативность регуляторного акта определяется путем мониторинга индикаторов, указанных при анализе на момент пересмотра регуляторного акта.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обязательном порядке согласно аналитической форме регулирующим государственным органом описываются указанные индикаторы в количественном измерении. При этом, регулирующий государственный орган может дополнить перечень конкретными и в цифровом измерении индикаторами, необходимыми для измерения масштабов изменения проблемы и достижения целей принятия регуляторного акта.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Результативность и эффективность регуляторного акта определяется по итогам проведенного сравнительного анализа основных показателей финансово-хозяйственной деятельности юридических лиц, фактического анализа последствий от действия требования и/или регуляторные инструменты на население, государство и бизнес, анализа издержек субъектов предпринимательства по каждому регуляторному инструменту и (или) требованию регуляторного акта (при наличии), мониторинга индикаторов.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4: Итоги анализа регуляторного акта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заключительной части данного шага регулирующий государственный орган в обязательном порядке указывает в аналитической форме свое решение об отмене (признании утратившим силу)/изменении и (или) дополнении/оставлении без изменения регуляторного акта с обоснованием.</w:t>
      </w:r>
    </w:p>
    <w:bookmarkEnd w:id="46"/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соответствия условиям формирования регуляторных инструментов и (или) требований, установленных в регуляторном акте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условия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оценки соответствия условиям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баллов по оценке соответствия регуляторного инструмента и (или) требования условиям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безопасность какого вида деятельности (процесса, действия) обеспечивается регуляторным инструментом и (или) обязательным требованием регуляторного акта?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(описывается регулирующим государственным органом) – от 0 до 2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какую безопасность обеспечивает данный регуляторный инструмент и (или) требование регуляторного акта?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(описывается регулирующим государственным органом) – от 0 до 2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имеется ли иной регуляторный инструмент и (или) требование регуляторного акта, обеспечивающий указанную в вопросе 2 безопасность указанного вида деятельности (процесса, действия)?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(описывается регулирующим государственным органом) – от 0 до 2 баллов;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"0" - "не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"1"-"частично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"2"-"полностью соответствует"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Равенство регулирования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каких субъектов предпринимательства распространяется данный регуляторный инструмент и (или) требование регуляторного акта?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(описывается регулирующим государственным органом) – от 0 до 2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имеются ли исключения по применению данного регуляторного инструмента и (или) требования регуляторного акта? Опишите данные исключения: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(описывается регулирующим государственным органом) – от 0 до 2 баллов;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"0" - "не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"1" - "частично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 - "полностью соответствует"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размещена и доступна ли для ознакомления информация о планируемом введении (изменении) регуляторного инструмента и (или) требования регуляторного акта на открытых информационных ресурсах государственного органа (сайт, социальные сети)?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(описывается регулирующим государственным органом) – от 0 до 2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проводились ли общественные обсуждения (при необходимости – общественные слушания) с заинтересованными субъектами предпринимательства, их общественными формированиями, иными заинтересованными физическими и юридическими лицами по инициативе государственного органа, намеревающегося ввести (изменить, пересмотреть) регуляторный инструмент и (или) обязательное требование регуляторного акта – сроки проведения, количество участников, основные позиции?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(описывается регулирующим государственным органом) – от 0 до 2 баллов;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"0" - "не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"1" - "частично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 - "полностью соответствует"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международной практики реализации аналогичного вводимого (изменяемого, пересматриваемого) регуляторного инструмента и(или) обязательного требования регуляторного акта: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(описывается регулирующим государственным органом) – от 0 до 2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анализ возможности выполнения субъектом предпринимательства вводимого (изменяемого, пересматриваемого) регуляторного инструмента и(или) обязательного требования регуляторного акта в зависимости от (по выбору):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(описывается регулирующим государственным органом) – от 0 до 2 баллов;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"0" - "не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"1" - "частично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 - "полностью соответствует"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действие регуляторного инструмента и (или) требования регуляторного акта направлено на конкретных регулируемых субъектов предпринимательства или их деятельность (процесс, действие)?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(описывается регулирующим государственным органом) – от 0 до 2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обязательное требование имеет конкретный числовой параметр (при необходимости)?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(описывается регулирующим государственным органом) – от 0 до 2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регуляторный инструмент и (или) требование регуляторного акта не имеет дополнительного толкования?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(описывается регулирующим государственным органом) – от 0 до 2 баллов;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"0" - "не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"1" - "частично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 - "полностью соответствует"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Соразмерность и рациональность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учтены ли все выгоды и издержки всех целевых групп?: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(описывается регулирующим государственным органом) – от 0 до 2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являются ли издержки бизнеса допустимыми с точки зрения конечного эффекта от вводимого регулирования?: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(описывается регулирующим государственным органом) – от 0 до 2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являются ли расходы государства на государственное регулирование оправданными?: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(описывается регулирующим государственным органом) – от 0 до 2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учитывает ли вводимый (изменяемый) регуляторный инструмент и(или) обязательное требование регуляторного акта в отношении субъекта предпринимательства или его деятельности (процесса, действия) необременительность такого введения (изменения)?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(описывается регулирующим государственным органом) – от 0 до 2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возможно ли обеспечить безопасность без введения нового требования (изменения действующего), а также его отмены в ходе анализа (пересмотра) регуляторного инструмента и(или) требования регуляторного акта? Почему?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(описывается регулирующим государственным органом) – от 0 до 2 баллов;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"0" - "не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"1" - "частично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 - "полностью соответствует"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и предсказуемость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ноября 2017 года № 790 "Об утверждении Системы государственного планирования в Республике Казахстан" к документам системы государственного планирования относятся: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Национальный план развития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Стратегия национальной безопасности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Планы развития государственных органов, планы развития области, города республиканского значения, столицы;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Планы развития национальных управляющих холдингов, национальных холдингов и национальных компаний.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каким документом Системы государственного планирования предусмотрена необходимость пересмотра регуляторного инструмента и (или) требования?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(описывается регулирующим государственным органом) – от 0 до 2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случае отсутствия в документах Системы государственного планирования прямого указания на пересмотр регуляторного инструмента и (или) требования, указать положения данных документов, которые содержат нормы, обуславливающие необходимость их пересмотра?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(описывается регулирующим государственным органом) – от 0 до 2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установлены ли сроки, позволяющие субъектам предпринимательства подготовиться к исполнению вводимого (изменяемого) регуляторного инструмента и(или) требования? Отсутствие прямого ответа на указанные вопросы считается отрицательной оценкой соответствия вводимого (изменяемого, пересматриваемого) регуляторного инструмента и(или) обязательного требования?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(описывается регулирующим государственным органом) – от 0 до 2 баллов;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 "0" - "не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"1" - "частично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 - "полностью соответствует"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достижения целей регулирования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Достигнута полностью________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Достигнута частично_________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достигнута____________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в случае недостижения заявленных целей, регулятором не заполняется аналитическая форма согласно приложению 3 к Правилам проведения и использования анализа регуляторного воздействия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эффективности: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*максимальный балл –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*порог достаточности - 30</w:t>
            </w:r>
          </w:p>
        </w:tc>
      </w:tr>
    </w:tbl>
    <w:bookmarkStart w:name="z12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соответствия регуляторного акта принципам взаимодействия субъектов предпринимательства и государства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принципа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по соблюдению принципа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Соответствует/ не соответствует принципу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Свобода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Равенство субъектов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Неприкосновенность собственности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Добросовестная конкуренция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интересов потребителей, субъектов предпринимательства и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 деятельности государственных органов и доступность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государственного регулирования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способности субъектов предпринимательства к самостоятельной защите своих прав и законных интересов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 предупреждения правонарушения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Презумпция добросовестности субъектов предпринимательства и взаимная ответственность государства и субъектов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Свобода от коррупции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предпринимательской деятельности и обеспечение ее защиты и поддержки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товаров, работ, услуг казахстанского происхождения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Недопустимость незаконного вмешательства государства в дела субъектов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субъектов частного предпринимательства в нормотворчестве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социальной ответственности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Ограниченное участие государства в предпринимательской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Саморегулирование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3" w:id="49"/>
      <w:r>
        <w:rPr>
          <w:rFonts w:ascii="Times New Roman"/>
          <w:b w:val="false"/>
          <w:i w:val="false"/>
          <w:color w:val="000000"/>
          <w:sz w:val="28"/>
        </w:rPr>
        <w:t>
      Подпись ____________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"___" 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