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9e77" w14:textId="e379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внутренних дел Республики Казахстан от 19 января 2015 года № 34 "Об утверждении Правил безопасности на водоемах" и от 6 марта 2015 года № 190 "Об утверждении Правил организации и ведения мероприятий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августа 2025 года № 348. Зарегистрирован в Министерстве юстиции Республики Казахстан 25 августа 2025 года № 36670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за № 10335)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инструктор – физическое лицо, достигшее восемнадцатилетнего возраста, прошедшее подготовку в территориальном органе уполномоченного органа в сфере гражданской защиты (далее – уполномоченный орган);";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"Обследование и очистка дна участка акватории водоема, отведенного для купания, на глубинах до 2 метров, а также визуальный осмотр соответствия пляжа требованиям пункта 9 настоящих Правил, производится территориальными органами или государственными учреждениями, находящимися в ведении уполномоченного органа или организациями, имеющими водолазное оборудование и снаряжение для производства работ под водой, в присутствии представителей местных исполнительных органов и территориальных органов уполномоченного органа.";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организует проведение патрулирований на запрещенных и разрешенных местах для купания (на основании утвержденного руководителем территориального органа уполномоченного органа, ежемесячного графика проведения патрулирований).";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перед началом купального сезона проводится обследование и очистка дна участка акватории водоема, отведенного для купания, на глубинах до 2 метров, по итогам которого территориальными органами уполномоченного органа выдается акт обследования пляжа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(акт обследования пляжа является действительным при наличии всех подписей);";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Для проведения массовых мероприятий на водоемах организатор направляет в местные исполнительные органы, на территории которого оно проходит, не позднее десяти календарных дней до дня проведения массового мероприятия письменное уведомление о проведении массового мероприятия на водоемах (далее – Уведомление)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программ проведения массовых мероприятий (регламент, сценарий) в произвольной форме. Местными исполнительными органами информируется территориальный орган уполномоченного органа.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Местные исполнительные органы рассматривают уведомление и информируют территориальные органы уполномоченного органа в течение трех календарных дней со дня его поступления. В случае, если организатором массового мероприятия является местный исполнительный орган, то уведомление не направляется, а информируется только территориальный орган уполномоченного органа.";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Организаторы туристских групп информируют территориальные органы уполномоченного органа о туристских маршрутах на водоемах, а также сведения о дате выхода и возвращения группы, количества участников, фамилии, имени, отчества руководителя групп.";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марта 2015 года № 190 "Об утверждении Правил организации и ведения мероприятий гражданской обороны" (зарегистрирован в Реестре государственной регистрации нормативных правовых актов за № 10716)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мероприятий гражданской обороны,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Мероприятия по гражданской обороне в Республике Казахстан организуются и проводятся по следующим уровням: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– на всей территории страны;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территориальном – на соответствующих административно-территориальных единицах;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объектовом – в организациях, отнесенных к категориям по гражданской обороне.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отраслевой подсистеме мероприятия гражданской обороны организуются и проводятся соответствующими центральными исполнительными органами и государственными органами, непосредственно подчиненными и подотчетными Президенту Республики Казахстан.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Методическое руководство организацией и ведением мероприятий гражданской обороны возлагается на уполномоченный орган в сфере гражданской защиты (далее – уполномоченный орган).";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Ежегодно в период с 1 по 10 ноября соответствующего года представляются отчеты о выполнении мероприятий гражданской обороны в текущем году (далее – отчет)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(с приложением подтверждающих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ней):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на базе которых созданы службы гражданской защиты областей, столицы, городов республиканского значения в территориальные органы уполномоченного органа;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отнесенными к категориям по гражданской обороне, и на базе которых созданы службы гражданской защиты городов и районов областного значения, в районные и городские управления (отделы) по чрезвычайным ситуациям территориальных органов уполномоченного органа.";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Руководство гражданской обороной в центральных исполнительных органах, государственных органах, непосредственно подчиненных и подотчетных Президенту Республики Казахстан, и организациях осуществляют их первые руководители, которые являются по должности соответствующими начальниками гражданской обороны.";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Руководители территориальных органов уполномоченного органа являются по должности заместителями соответствующих начальников гражданской обороны административно-территориальных единиц.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выполнения мероприятий гражданской обороны возлагается на: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и его территориальные органы;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структурные подразделения по организации и ведению гражданской обороны в центральных исполнительных органах, государственных органах, непосредственно подчиненных и подотчетных Президенту Республики Казахстан, и местных исполнительных органах областей, городов республиканского значения, столицы.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структурные подразделения по организации и ведению гражданской обороны могут быть организационно объединены с мобилизационными органами государственного органа;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структурные подразделения или отдельных работников по организации и ведению гражданской обороны в организациях, отнесенных к категориям по гражданской обороне, непосредственно подчиненных первому руководителю.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Центральные исполнительные органы, государственные органы, непосредственно подчиненные и подотчетные Президенту Республики Казахстан, местные исполнительные органы, организации, отнесенные к категории по гражданской обороне, осуществляют комплектование (назначение) подразделений (работников) по организации и ведению гражданской обороны, разрабатывают и утверждают их функциональные обязанности и штатное расписание.";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План гражданской обороны разрабатывается: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– уполномоченным органом;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отраслевой подсистеме – соответствующим структурным подразделением по организации и ведению гражданской обороны центрального исполнительного органа, государственного органа, непосредственно подчиненного и подотчетного Президенту Республики Казахстан, и их территориальными органами;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территориальном уровне - территориальным органом уполномоченного органа совместно с местными исполнительными органами, а также исполнительными органами, финансируемыми за счет местного бюджета и продолжающими работу в военное время;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объектовом уровне – организациями, отнесенными к категориям по гражданской обороне, и на базе которых созданы службы гражданской защиты.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 гражданской обороны центрального исполнительного органа, государственного органа, непосредственно подчиненного и подотчетного Президенту Республики Казахстан, включает в себя мероприятия гражданской обороны, проводимые в курирующей отрасли.";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Планы гражданской обороны утверждаются соответствующими начальниками гражданской обороны и ежегодно корректируются по состоянию на 1 января планируемого года.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необходимая для корректировки плана гражданской обороны, предоставляется центральными исполнительными органами, государственными органами, непосредственно подчиненными и подотчетными Президенту Республики Казахстан, местными исполнительными органами, территориальными органами центральных исполнительных органов, государственных органов, непосредственно подчиненных и подотчетных Президенту Республики Казахстан, по запросу уполномоченного органа и его территориальных органов.";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Для планов гражданской обороны гриф секретности устанавливается: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центральных исполнительных органов и государственных органов, непосредственно подчиненных и подотчетных Президенту Республики Казахстан - секретно;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областей, городов, отнесенных к группам по гражданской обороне - секретно;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и сельских районов, городов, не отнесенных к группам по гражданской обороне "для служебного пользования";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отнесенных к категориям по гражданской обороне, и на базе которых созданы службы гражданской защиты - по решению руководителя организации в соответствии с законодательством Республики Казахстан в области государственных секретов.";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Службы гражданской защиты создаются на республиканском, областном, районном, городском уровнях.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совместно с территориальным органом уполномоченного органа соответствующей административно-территориальной единицы определяют организации, на базе которых создают соответствующим решением акима областные, районные и городские службы гражданской защиты. При необходимости в состав служб включаются несколько организаций.";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Силы гражданской защиты состоят из воинских частей гражданской обороны, аварийно-спасательных служб и формирований, подразделений государственной и профессиональной противопожарной службы, формирований гражданской защиты, авиации уполномоченного органа, служб наблюдения, контроля обстановки и прогнозирования.";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Для непосредственного осуществления планирования и проведения рассредоточения и эвакуации населения создаются эвакуационные органы: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эвакуационные комиссии (в центральных исполнительных органах, государственных органах, непосредственно подчиненных и подотчетных Президенту Республики Казахстан, местных исполнительных органах, организациях, отнесенных к категориям по гражданской обороне, за исключением специальных государственных органов);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эвакоприемные комиссии (в сельских районах, городах, осуществляющих прием и размещение эвакуируемого и рассредоточиваемого населения);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сборные эвакуационные пункты (далее – СЭП);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пункты эвакуации (далее - ППЭ);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приемные эвакуационные пункты (далее - ПЭП);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приема пострадавшего населения (оставшегося без крова, санитарных потерь, безвозвратных потерь) (далее - ПППН).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Состав и положение эвакуационной (эвакоприемной) комиссий утверждается соответствующим начальником гражданской обороны.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эвакуационной (эвакоприемной) комиссии соответствующей административно-территориальной единицы определяет территориальный орган уполномоченного органа по согласованию с местным исполнительным органом, территориальными органами центральных исполнительных органов, государственных органов, непосредственно подчиненных и подотчетных Президенту Республики Казахстан, и организациями.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Председателями эвакуационных комиссий назначается один из заместителей руководителя центрального исполнительного органа, государственного органа, посредственно подчиненного и подотчетного Президенту Республики Казахстан, местного исполнительного органа, организации, отнесенной к категории по гражданской обороне, а председателями эвакоприемных комиссий - заместители руководителей местных исполнительных органов.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структура администрации эвакуационной комиссии определена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структура администрации эвакоприемной комиссии определена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"48-3. ПППН предназначены для организации непосредственного расселения пострадавшего населения на период ликвидации последствий чрезвычайных ситуаций в зависимости от типа чрезвычайных ситуаций.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ПППН отводятся здания (медицинские организации, санатории, дома отдыха, детские оздоровительные лагеря, гостиницы, учреждения образования, объекты с массовым пребыванием людей), не представляющие угрозу жизни и здоровью размещаемого населения.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 количеству ПППН и объему принимающего населения осуществляется территориальными органами уполномоченного органа при разработке планов действий по ликвидации чрезвычайных ситуаций.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Штат, структура, функциональные обязанности и состав администрации ПППН определяется руководителем ПППН в зависимости от количества принимающего населения.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ПППН подчиняются в своей деятельности комиссии по предупреждению и ликвидации чрезвычайных ситуаций.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ПППН развертывается в мирное время при угрозе возникновения или возникновении чрезвычайных ситуаций по распоряжению председателя комиссии по предупреждению и ликвидации чрезвычайных ситуаций на территориальном уровне или руководителя ликвидации чрезвычайной ситуации.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получением распоряжения руководитель ПППН незамедлительно организует работу ПППН по приему и размещению пострадавшего населения.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первые три часа после получения распоряжения местным исполнительным органом обеспечивается доставка имущества в ПППН.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ПППН обеспечивает прием и размещение населения до особого распоряжения председателя комиссии по предупреждению и ликвидации чрезвычайных ситуаций на территориальном уровне или руководителя ликвидации чрезвычайной ситуации.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структура администрации ПППН определена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Исходные данные и технические требования для разработки раздела готовятся заказчиком проекта с участием проектной организации.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заказчика территориальными органами уполномоченного органа выдаются исходные данные о состоянии намечаемого района проекта, а также предложения по содержанию раздела.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завершении проекта представляется заказчиком в территориальные органы уполномоченного органа.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 объектам гражданской обороны относятся: запасные (городские, загородные), вспомогательные и подвижные пункты управления, защитные сооружения гражданской обороны, простейшие укрытия, складские помещения для хранения имущества гражданской обороны.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имуществу гражданской обороны относятся: средства индивидуальной защиты, приборы радиационной, химической разведки и дозиметрического контроля, средства индивидуальной медицинской защиты, средства связи и оповещения и другие материально-технические средства.";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Защитные сооружения гражданской обороны государственных органов содержатся за счет бюджетных средств.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сооружения гражданской обороны организаций, отнесенных к категориям по гражданской обороне, содержатся за счет средств указанных организаций. Защитные сооружения гражданской обороны должны быть рассчитаны на наибольшую работающую смену и использоваться в целях гражданской защиты.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или ликвидации юридического лица, имеющего объекты и имущество гражданской обороны, обязанности по поддержанию в готовности и целевому использованию объектов и имущества гражданской обороны, а также задания по их созданию и накоплению переходят к новым собственникам объектов и имущества гражданской обороны или в коммунальную собственность.";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Организации, отнесенные к категориям по гражданской обороне, ежегодно проводят комплексное обследование объектов гражданской обороны в соответствии с методическими рекомендациями, установленными уполномоченным органом.";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Результаты комплексного обследования защитных сооружений гражданской обороны вносят в журнал обследования объекта гражданской обороны и направляются в территориальные органы уполномоченного органа до 1 декабря соответствующего года.";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5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"Агентство Республики Казахстан по атомной энергии"</w:t>
      </w:r>
    </w:p>
    <w:p>
      <w:pPr>
        <w:spacing w:after="0"/>
        <w:ind w:left="0"/>
        <w:jc w:val="both"/>
      </w:pPr>
      <w:bookmarkStart w:name="z116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7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8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9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0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1" w:id="9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2" w:id="9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3" w:id="9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 финансового рынка</w:t>
      </w:r>
    </w:p>
    <w:p>
      <w:pPr>
        <w:spacing w:after="0"/>
        <w:ind w:left="0"/>
        <w:jc w:val="both"/>
      </w:pPr>
      <w:bookmarkStart w:name="z125" w:id="9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26" w:id="9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7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8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9" w:id="9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130" w:id="9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1" w:id="10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2" w:id="10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3" w:id="10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4" w:id="10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5" w:id="10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6" w:id="10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7" w:id="10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8" w:id="10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9" w:id="10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0" w:id="10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1" w:id="1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"Национальный банк Республики Казахстан"</w:t>
      </w:r>
    </w:p>
    <w:p>
      <w:pPr>
        <w:spacing w:after="0"/>
        <w:ind w:left="0"/>
        <w:jc w:val="both"/>
      </w:pPr>
      <w:bookmarkStart w:name="z142" w:id="1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3" w:id="1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4" w:id="1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водоемах</w:t>
            </w:r>
          </w:p>
        </w:tc>
      </w:tr>
    </w:tbl>
    <w:bookmarkStart w:name="z1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пляжа № _____</w:t>
      </w:r>
    </w:p>
    <w:bookmarkEnd w:id="114"/>
    <w:p>
      <w:pPr>
        <w:spacing w:after="0"/>
        <w:ind w:left="0"/>
        <w:jc w:val="both"/>
      </w:pPr>
      <w:bookmarkStart w:name="z148" w:id="11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учреждения (организации) проводившего обследование 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акватории пляжа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территориального органа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от организатора места массового отдыха,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водных объектах и водохозяйственных сооружениях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20____ года произвели обследование пляжа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пляжа)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на водоеме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водоема)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план – схему пляжа с промерами глубин и указанием предметов,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представляющих опасность при купании;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провели промеры глубин дна по поперечному профилю.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провели/не провели устранение препятствий со дна акватории пляжа.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провели/не провели визуальный осмотр пляжа на 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обследования выявлено: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 массового отдыха на водных объектах и водохозяйственных сооружениях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"_______________________" расположено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и установлено постановлением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"___" _________ 20__ года (копия прилагается).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Спасательный 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создан/отсутствует.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Пункт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создан/отсутствует.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 охраны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создан/отсутствует.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Дежурный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укомплектован/отсутствует.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Детский пляж для купания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оборудован/отсутствует.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Наблюдательная вышка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установлена/отсутствует.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Информационные стенды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установлены/отсутствуют.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Границы участка акватории (буйки)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обозначены/отсутствуют.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Пункты проката маломерных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установлены/отсутствуют.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Места для прыжков в 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установлены/отсутствуют.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Щиты со спасательными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установлены/отсутствуют.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Имеющееся имущество: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лодка моторная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лодка весельная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радиостанция переносная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круг спасательный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"конец Александрова"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громкоговоритель рупорного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трал с кошками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конец страховочный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жилет спасательный (нагрудник)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багор спасательный, шест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имеется ____ штук/не имеется;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имеется ____ штук/не имеется;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имеется ____ штук/не имеется;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имеется ____ штук/не имеется;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имеется ____ штук/не имеется;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имеется ____ штук/не имеется;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имеется ____ штук/не имеется;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имеется ____ штук/не имеется;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имеется ____ штук/не имеется;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имеется ____ штук/не имеется;</w:t>
            </w:r>
          </w:p>
        </w:tc>
      </w:tr>
    </w:tbl>
    <w:p>
      <w:pPr>
        <w:spacing w:after="0"/>
        <w:ind w:left="0"/>
        <w:jc w:val="both"/>
      </w:pPr>
      <w:bookmarkStart w:name="z149" w:id="116"/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Функционирование места массового отдыха, туризма и спорта на водных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водохозяйственных сооружениях – допускается/не допускается (причина).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трех экземплярах (1 – территориальный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органа, 2 – местный исполнительный орган, 3 – организатор пляжа)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является документом, разрешающим/запрещающим функционирование пляжа.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учреждения (организации) проводившего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дна акватории пляжа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и отчество (при его наличии) подпись, место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и отчество (при его наличии) подпись, место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территориального органа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организатор места массового отдыха водных объектах и водохозяйственных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и отчество (при его наличии) подпись, место печати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водоемах</w:t>
            </w:r>
          </w:p>
        </w:tc>
      </w:tr>
    </w:tbl>
    <w:bookmarkStart w:name="z1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проведении массового мероприятия на водоемах</w:t>
      </w:r>
    </w:p>
    <w:bookmarkEnd w:id="117"/>
    <w:p>
      <w:pPr>
        <w:spacing w:after="0"/>
        <w:ind w:left="0"/>
        <w:jc w:val="both"/>
      </w:pPr>
      <w:bookmarkStart w:name="z153" w:id="118"/>
      <w:r>
        <w:rPr>
          <w:rFonts w:ascii="Times New Roman"/>
          <w:b w:val="false"/>
          <w:i w:val="false"/>
          <w:color w:val="000000"/>
          <w:sz w:val="28"/>
        </w:rPr>
        <w:t>
      1. Цель массового мероприятия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4" w:id="119"/>
      <w:r>
        <w:rPr>
          <w:rFonts w:ascii="Times New Roman"/>
          <w:b w:val="false"/>
          <w:i w:val="false"/>
          <w:color w:val="000000"/>
          <w:sz w:val="28"/>
        </w:rPr>
        <w:t>
      2. Форма массового мероприятия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5" w:id="120"/>
      <w:r>
        <w:rPr>
          <w:rFonts w:ascii="Times New Roman"/>
          <w:b w:val="false"/>
          <w:i w:val="false"/>
          <w:color w:val="000000"/>
          <w:sz w:val="28"/>
        </w:rPr>
        <w:t>
      3. Место (места) проведения массового мероприятия, маршруты движения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участников, информация об использовании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плавательных) средств в случае их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6" w:id="121"/>
      <w:r>
        <w:rPr>
          <w:rFonts w:ascii="Times New Roman"/>
          <w:b w:val="false"/>
          <w:i w:val="false"/>
          <w:color w:val="000000"/>
          <w:sz w:val="28"/>
        </w:rPr>
        <w:t>
      4. Дата, время начала массового мероприятия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время окончания массового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Предполагаемое количество участников массового мероприятия _____ человек</w:t>
      </w:r>
    </w:p>
    <w:bookmarkEnd w:id="122"/>
    <w:p>
      <w:pPr>
        <w:spacing w:after="0"/>
        <w:ind w:left="0"/>
        <w:jc w:val="both"/>
      </w:pPr>
      <w:bookmarkStart w:name="z158" w:id="123"/>
      <w:r>
        <w:rPr>
          <w:rFonts w:ascii="Times New Roman"/>
          <w:b w:val="false"/>
          <w:i w:val="false"/>
          <w:color w:val="000000"/>
          <w:sz w:val="28"/>
        </w:rPr>
        <w:t>
      6. Формы и методы обеспечения организатором массового мероприятия: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зрителей и участников (количество инструкторов,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справку о прохождении курсов по подготовке инструкторов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территориальном органе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обеспечение охраны общественного порядка (количество работников частных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охранных организаций, волонтеров и контролеров, привлекаемых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содействия сотрудникам полиции в обеспечении охраны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их привлечения)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организации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59" w:id="124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(при наличии) либо наименование организатора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(организаторов) массового мероприятия, сведения о его месте жительства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либо о месте нахождения и номер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60" w:id="125"/>
      <w:r>
        <w:rPr>
          <w:rFonts w:ascii="Times New Roman"/>
          <w:b w:val="false"/>
          <w:i w:val="false"/>
          <w:color w:val="000000"/>
          <w:sz w:val="28"/>
        </w:rPr>
        <w:t>
      8. Порядок проведения массового мероприятия, в том числе требования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посетителям, зрителям и иным участникам массового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61" w:id="126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наличии) лица, ответственного за обеспечение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людей на водном объекте, общественного порядка и охрану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среды, контактные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(документы, подтверждающие наличие прав на использование объекта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 ___ года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подачи уведомления) (подпись организатора (организаторов)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мероприятия)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основе, представляемых организациями, на базе которых созданы службы гражданской защиты областей, городов республиканского значения и столицы, района (города областного значения)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организациями, на базе которых созданы службы гражданской защиты областей, столицы, городов республиканского значения в территориальные органы уполномоченного органа, организациями, на базе которых созданы службы гражданской защиты городов и районов областного значения в районные и городские управления (отделы) по чрезвычайным ситуациям территориальных органов уполномоченного органа.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 – ресурсе: www.gov.kz/memleket/entities/kgovch.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формы, предназначенной для сбора административных данных на безвозмездной основе: Отчет о выполнении мероприятий гражданской обороны организациями, на базе которых созданы службы гражданской защиты областей, столицы, городов республиканского значения, городов и районов областного значения.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2-(ГО).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организации, на базе которых созданы службы гражданской защиты областей, столицы, городов республиканского значения, городов и районов областного значения.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в период с 1 по 10 ноября (включительно) отчетного периода.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имеется/не выполнено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гражданской обороны, утвержденного начальником гражданской обороны соответствующего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по ликвидации чрезвычайных ситуаций объектового характера и их последствий, утвержденного соответствующим начальником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требуемого количества и поддержание в готовности запасов имущества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организации правового акта о создании объектовых формирований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защиты органов дыхания на каждого члена формирования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органах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подготовки или переподготовки в учебных заведениях уполномоченного органа должностных лиц, осуществляющих организацию и ведение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основных формирований гражданской защиты, в том числе, входящих в состав отряда экстренного реагирования и формирований обеспечивающих проведение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предпринимательства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(микро, малое, среднее, крупное)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на базе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службы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</w:tbl>
    <w:bookmarkStart w:name="z17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выполнении мероприятий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организациями, на базе которых созданы службы гражданской защиты</w:t>
      </w:r>
      <w:r>
        <w:br/>
      </w:r>
      <w:r>
        <w:rPr>
          <w:rFonts w:ascii="Times New Roman"/>
          <w:b/>
          <w:i w:val="false"/>
          <w:color w:val="000000"/>
        </w:rPr>
        <w:t>областей, городов республиканского значения и столицы, района (города областного значения)"</w:t>
      </w:r>
      <w:r>
        <w:br/>
      </w:r>
      <w:r>
        <w:rPr>
          <w:rFonts w:ascii="Times New Roman"/>
          <w:b/>
          <w:i w:val="false"/>
          <w:color w:val="000000"/>
        </w:rPr>
        <w:t>(индекс: 2-(ГО), периодичность: годовая)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строках 1-8 должна быть проставлена отметка "Имеется/выполнена" или "Не имеется/не выполнена".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проставляется "Имеется/выполнено" в случае наличия/выполнения мероприятия гражданской обороны соответствующей строки.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проставляется "Не имеется/не выполнено" в случае отсутствия/не выполнения мероприятия гражданской обороны соответствующей строки.</w:t>
      </w:r>
    </w:p>
    <w:bookmarkEnd w:id="142"/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одной строке не допускается заполнение и "Имеется/выполнено", и "Не имеется/не выполнено".</w:t>
      </w:r>
    </w:p>
    <w:bookmarkEnd w:id="143"/>
    <w:bookmarkStart w:name="z1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1-8 обязательны к заполнению.</w:t>
      </w:r>
    </w:p>
    <w:bookmarkEnd w:id="144"/>
    <w:bookmarkStart w:name="z1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строк 1, 2, 4, 6, 7 "Имеется/выполнена" необходимо приложить копии планов, правовых актов, сертификатов.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основе, представляемых организациями, отнесенными к категории по гражданской обороне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районные и городские управления (отделы) по чрезвычайным ситуациям территориальных органов уполномоченного органа.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www.gov.kz/memleket/entities/kgovch.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формы, предназначенной для сбора административных данных на безвозмездной основе: Отчет о выполнении мероприятий гражданской обороны организациями, отнесенными к категории по гражданской обороне.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3-(ГО).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организации, отнесенные к категориям по гражданской обороне.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в период с 1 по 10 ноября (включительно) отчетного периода.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Имеется/ выполнено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имеется/не выполнено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 создании структурного подразделения или отдельных работников по организации и ведению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гражданской обороны, утвержденного начальником гражданской обороны соответствующего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по ликвидации чрезвычайных ситуаций объектового характера и их последствий, утвержденного соответствующим начальником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 создании эвакуационной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об утверждении состава и положения эвакуационной (эвакоприемной)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требуемого количества и поддержание в готовности запасов имущества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организации приказа руководителя о создании объектовых формирований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защиты органов дыхания на каждого члена формирования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органах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требуемой, исправной системы оповещения, в том числе локальной системы оповещения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комплекта средств для проведения занятий по гражданской защите и уголка по гражданской 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многопрофильного кабинета или по одному уголку гражданской защиты в каждом административном и производственном здании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учебных групп, руководителей занятий и расписание проведения занятий, утвержденных руководителем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проведенных занятий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справок о прохождении обучения в сфере гражданской защиты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информации, представленной в территориальные органы уполномоченного органа о проведении учений и тренировок в сфере гражданской защиты с приложением копий организационных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Министра внутренних дел Республики Казахстан от 2 июля 2020 года № 494 "Об утверждении Правил информирования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под № 20990)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основных формирований гражданской защиты, в том числе, входящих в состав отряда экстренного реагирования и формирований обеспечивающих проведение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фонда защитных сооружений гражданской обороны, содержание их в готовности к функционированию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имущества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" w:id="15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предпринимательства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(микро, малое, среднее, крупное)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отнесенными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категории по гражданской обороне</w:t>
            </w:r>
          </w:p>
        </w:tc>
      </w:tr>
    </w:tbl>
    <w:bookmarkStart w:name="z19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выполнении мероприятий гражданской</w:t>
      </w:r>
      <w:r>
        <w:br/>
      </w:r>
      <w:r>
        <w:rPr>
          <w:rFonts w:ascii="Times New Roman"/>
          <w:b/>
          <w:i w:val="false"/>
          <w:color w:val="000000"/>
        </w:rPr>
        <w:t>обороны организациями, отнесенных к категории по гражданской обороне"</w:t>
      </w:r>
      <w:r>
        <w:br/>
      </w:r>
      <w:r>
        <w:rPr>
          <w:rFonts w:ascii="Times New Roman"/>
          <w:b/>
          <w:i w:val="false"/>
          <w:color w:val="000000"/>
        </w:rPr>
        <w:t>(индекс: 3-(ГО), периодичность: годовая)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строках 1-19 должна быть проставлена отметка "Имеется/выполнена" или "Не имеется/не выполнена".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проставляется "Имеется/выполнено" в случае наличия/выполнения мероприятия гражданской обороны соответствующей строки.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проставляется "Не имеется/не выполнено" в случае отсутствия/не выполнения мероприятия гражданской обороны соответствующей строки.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Одна и та же строка, соответственно и мероприятие гражданской обороне не может соответствовать сразу обеим графам.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1-10, 13-17, 19 обязательны к заполнению.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строк 1-7, 9, 13-16 "Имеется/выполнена" необходимо приложить копии планов, приказов, постановлений, решений, сертификатов, списков, журналов, справок, накладных на отпуск товаров.</w:t>
      </w:r>
    </w:p>
    <w:bookmarkEnd w:id="164"/>
    <w:bookmarkStart w:name="z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Строка 11 обязательна к заполнению для организаций, отнесенных к категориям по гражданской обороне, с численностью работников до 100 человек включительно.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Строка 12 обязательна к заполнению для организаций, отнесенных к категориям по гражданской обороне, с численностью работников свыше 100 человек.</w:t>
      </w:r>
    </w:p>
    <w:bookmarkEnd w:id="166"/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Строка 18 обязательна к заполнению при наличии наибольшей работающей смены организаций, а также нетранспортабельных больных медицинских организаций.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